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4E" w:rsidRPr="00837F74" w:rsidRDefault="008F464E" w:rsidP="00842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F74"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8F464E" w:rsidRPr="00837F74" w:rsidRDefault="008F464E" w:rsidP="00842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F74">
        <w:rPr>
          <w:rFonts w:ascii="Times New Roman" w:hAnsi="Times New Roman"/>
          <w:sz w:val="28"/>
          <w:szCs w:val="28"/>
        </w:rPr>
        <w:t>АЛТАЙСКОГО КРАЯ</w:t>
      </w:r>
    </w:p>
    <w:p w:rsidR="008F464E" w:rsidRPr="00837F74" w:rsidRDefault="008F464E" w:rsidP="00842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F74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F464E" w:rsidRPr="00837F74" w:rsidRDefault="008F464E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64E" w:rsidRPr="00837F74" w:rsidRDefault="002F1012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23.12.2024                    </w:t>
      </w:r>
      <w:r w:rsidR="003743FD" w:rsidRPr="00837F74">
        <w:rPr>
          <w:rFonts w:ascii="Times New Roman" w:hAnsi="Times New Roman"/>
          <w:sz w:val="28"/>
          <w:szCs w:val="28"/>
        </w:rPr>
        <w:t xml:space="preserve"> </w:t>
      </w:r>
      <w:r w:rsidR="008F464E" w:rsidRPr="00837F74">
        <w:rPr>
          <w:rFonts w:ascii="Times New Roman" w:hAnsi="Times New Roman"/>
          <w:sz w:val="28"/>
          <w:szCs w:val="28"/>
        </w:rPr>
        <w:t xml:space="preserve">                      </w:t>
      </w:r>
      <w:r w:rsidR="00AA109A" w:rsidRPr="00837F74">
        <w:rPr>
          <w:rFonts w:ascii="Times New Roman" w:hAnsi="Times New Roman"/>
          <w:sz w:val="28"/>
          <w:szCs w:val="28"/>
        </w:rPr>
        <w:t xml:space="preserve">          </w:t>
      </w:r>
      <w:r w:rsidR="00624DA3" w:rsidRPr="00837F74">
        <w:rPr>
          <w:rFonts w:ascii="Times New Roman" w:hAnsi="Times New Roman"/>
          <w:sz w:val="28"/>
          <w:szCs w:val="28"/>
        </w:rPr>
        <w:t xml:space="preserve">                 </w:t>
      </w:r>
      <w:r w:rsidR="00BC1172" w:rsidRPr="00837F74">
        <w:rPr>
          <w:rFonts w:ascii="Times New Roman" w:hAnsi="Times New Roman"/>
          <w:sz w:val="28"/>
          <w:szCs w:val="28"/>
        </w:rPr>
        <w:t xml:space="preserve">       </w:t>
      </w:r>
      <w:r w:rsidR="00624DA3" w:rsidRPr="00837F74">
        <w:rPr>
          <w:rFonts w:ascii="Times New Roman" w:hAnsi="Times New Roman"/>
          <w:sz w:val="28"/>
          <w:szCs w:val="28"/>
        </w:rPr>
        <w:t xml:space="preserve">    </w:t>
      </w:r>
      <w:r w:rsidR="00AA109A" w:rsidRPr="00837F74">
        <w:rPr>
          <w:rFonts w:ascii="Times New Roman" w:hAnsi="Times New Roman"/>
          <w:sz w:val="28"/>
          <w:szCs w:val="28"/>
        </w:rPr>
        <w:t xml:space="preserve">    </w:t>
      </w:r>
      <w:r w:rsidR="00E8134C" w:rsidRPr="00837F74">
        <w:rPr>
          <w:rFonts w:ascii="Times New Roman" w:hAnsi="Times New Roman"/>
          <w:sz w:val="28"/>
          <w:szCs w:val="28"/>
        </w:rPr>
        <w:t xml:space="preserve">  </w:t>
      </w:r>
      <w:r w:rsidR="001E6D8F" w:rsidRPr="00837F74">
        <w:rPr>
          <w:rFonts w:ascii="Times New Roman" w:hAnsi="Times New Roman"/>
          <w:sz w:val="28"/>
          <w:szCs w:val="28"/>
        </w:rPr>
        <w:t xml:space="preserve">          </w:t>
      </w:r>
      <w:r w:rsidR="00E8134C" w:rsidRPr="00837F74">
        <w:rPr>
          <w:rFonts w:ascii="Times New Roman" w:hAnsi="Times New Roman"/>
          <w:sz w:val="28"/>
          <w:szCs w:val="28"/>
        </w:rPr>
        <w:t xml:space="preserve">     </w:t>
      </w:r>
      <w:r w:rsidR="008F464E" w:rsidRPr="00837F74">
        <w:rPr>
          <w:rFonts w:ascii="Times New Roman" w:hAnsi="Times New Roman"/>
          <w:sz w:val="28"/>
          <w:szCs w:val="28"/>
        </w:rPr>
        <w:t xml:space="preserve"> №</w:t>
      </w:r>
      <w:r w:rsidR="00EE7AC7" w:rsidRPr="00837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668</w:t>
      </w:r>
    </w:p>
    <w:p w:rsidR="008F464E" w:rsidRPr="00837F74" w:rsidRDefault="008F464E" w:rsidP="00842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F74">
        <w:rPr>
          <w:rFonts w:ascii="Times New Roman" w:hAnsi="Times New Roman"/>
          <w:sz w:val="28"/>
          <w:szCs w:val="28"/>
        </w:rPr>
        <w:t>с. Поспелиха</w:t>
      </w:r>
    </w:p>
    <w:p w:rsidR="008F464E" w:rsidRPr="00837F74" w:rsidRDefault="008F464E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3F7" w:rsidRPr="00837F74" w:rsidRDefault="002923F7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050" w:rsidRPr="00837F74" w:rsidRDefault="00700050" w:rsidP="00700050">
      <w:pPr>
        <w:spacing w:after="0" w:line="240" w:lineRule="auto"/>
        <w:ind w:right="481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F74">
        <w:rPr>
          <w:rFonts w:ascii="Times New Roman" w:hAnsi="Times New Roman"/>
          <w:sz w:val="28"/>
          <w:szCs w:val="28"/>
        </w:rPr>
        <w:t>О п</w:t>
      </w:r>
      <w:r w:rsidRPr="00837F74">
        <w:rPr>
          <w:rFonts w:ascii="Times New Roman" w:hAnsi="Times New Roman"/>
          <w:color w:val="000000" w:themeColor="text1"/>
          <w:sz w:val="28"/>
          <w:szCs w:val="28"/>
        </w:rPr>
        <w:t>еречне мероприятий, проводимых Администрацией Поспелихинского района Алтайского края, Поспел</w:t>
      </w:r>
      <w:r w:rsidRPr="00837F7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37F74">
        <w:rPr>
          <w:rFonts w:ascii="Times New Roman" w:hAnsi="Times New Roman"/>
          <w:color w:val="000000" w:themeColor="text1"/>
          <w:sz w:val="28"/>
          <w:szCs w:val="28"/>
        </w:rPr>
        <w:t>хинским районны</w:t>
      </w:r>
      <w:r w:rsidR="00EF56B0" w:rsidRPr="00837F7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837F74">
        <w:rPr>
          <w:rFonts w:ascii="Times New Roman" w:hAnsi="Times New Roman"/>
          <w:color w:val="000000" w:themeColor="text1"/>
          <w:sz w:val="28"/>
          <w:szCs w:val="28"/>
        </w:rPr>
        <w:t xml:space="preserve"> Советом наро</w:t>
      </w:r>
      <w:r w:rsidRPr="00837F7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837F74">
        <w:rPr>
          <w:rFonts w:ascii="Times New Roman" w:hAnsi="Times New Roman"/>
          <w:color w:val="000000" w:themeColor="text1"/>
          <w:sz w:val="28"/>
          <w:szCs w:val="28"/>
        </w:rPr>
        <w:t>ных депутатов Алтайского края, о</w:t>
      </w:r>
      <w:r w:rsidRPr="00837F7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37F74">
        <w:rPr>
          <w:rFonts w:ascii="Times New Roman" w:hAnsi="Times New Roman"/>
          <w:color w:val="000000" w:themeColor="text1"/>
          <w:sz w:val="28"/>
          <w:szCs w:val="28"/>
        </w:rPr>
        <w:t>ганами местного самоуправления Поспелихинского района в 202</w:t>
      </w:r>
      <w:r w:rsidR="005C132E" w:rsidRPr="00837F7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37F74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</w:p>
    <w:p w:rsidR="005C132E" w:rsidRPr="00837F74" w:rsidRDefault="005C132E" w:rsidP="00700050">
      <w:pPr>
        <w:spacing w:after="0" w:line="240" w:lineRule="auto"/>
        <w:ind w:right="481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F74">
        <w:rPr>
          <w:rFonts w:ascii="Times New Roman" w:hAnsi="Times New Roman"/>
          <w:sz w:val="28"/>
          <w:szCs w:val="28"/>
        </w:rPr>
        <w:tab/>
        <w:t>Руководствуясь Уставом муниципального образования Поспелихи</w:t>
      </w:r>
      <w:r w:rsidRPr="00837F74">
        <w:rPr>
          <w:rFonts w:ascii="Times New Roman" w:hAnsi="Times New Roman"/>
          <w:sz w:val="28"/>
          <w:szCs w:val="28"/>
        </w:rPr>
        <w:t>н</w:t>
      </w:r>
      <w:r w:rsidRPr="00837F74">
        <w:rPr>
          <w:rFonts w:ascii="Times New Roman" w:hAnsi="Times New Roman"/>
          <w:sz w:val="28"/>
          <w:szCs w:val="28"/>
        </w:rPr>
        <w:t>ский район Алтайского края, регламентом работы Администрации района, ПОСТАНОВЛЯЮ:</w:t>
      </w:r>
    </w:p>
    <w:p w:rsidR="008F464E" w:rsidRPr="00837F74" w:rsidRDefault="008F464E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F74">
        <w:rPr>
          <w:rFonts w:ascii="Times New Roman" w:hAnsi="Times New Roman"/>
          <w:sz w:val="28"/>
          <w:szCs w:val="28"/>
        </w:rPr>
        <w:tab/>
        <w:t xml:space="preserve">1. Утвердить </w:t>
      </w:r>
      <w:r w:rsidR="00700050" w:rsidRPr="00837F74">
        <w:rPr>
          <w:rFonts w:ascii="Times New Roman" w:hAnsi="Times New Roman"/>
          <w:sz w:val="28"/>
          <w:szCs w:val="28"/>
        </w:rPr>
        <w:t>п</w:t>
      </w:r>
      <w:r w:rsidR="00700050" w:rsidRPr="00837F74">
        <w:rPr>
          <w:rFonts w:ascii="Times New Roman" w:hAnsi="Times New Roman"/>
          <w:color w:val="000000" w:themeColor="text1"/>
          <w:sz w:val="28"/>
          <w:szCs w:val="28"/>
        </w:rPr>
        <w:t>еречень мероприятий, проводимых Администрацией П</w:t>
      </w:r>
      <w:r w:rsidR="00700050" w:rsidRPr="00837F7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00050" w:rsidRPr="00837F74">
        <w:rPr>
          <w:rFonts w:ascii="Times New Roman" w:hAnsi="Times New Roman"/>
          <w:color w:val="000000" w:themeColor="text1"/>
          <w:sz w:val="28"/>
          <w:szCs w:val="28"/>
        </w:rPr>
        <w:t>спелихинского района Алтайского края, Поспелихинским районны</w:t>
      </w:r>
      <w:r w:rsidR="00EF56B0" w:rsidRPr="00837F7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700050" w:rsidRPr="00837F74">
        <w:rPr>
          <w:rFonts w:ascii="Times New Roman" w:hAnsi="Times New Roman"/>
          <w:color w:val="000000" w:themeColor="text1"/>
          <w:sz w:val="28"/>
          <w:szCs w:val="28"/>
        </w:rPr>
        <w:t xml:space="preserve"> Советом народных депутатов Алтайского края, органами местного самоуправления Поспелихинского района в 202</w:t>
      </w:r>
      <w:r w:rsidR="005C132E" w:rsidRPr="00837F7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00050" w:rsidRPr="00837F74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700050" w:rsidRPr="00837F74">
        <w:rPr>
          <w:rFonts w:ascii="Times New Roman" w:hAnsi="Times New Roman"/>
          <w:sz w:val="28"/>
          <w:szCs w:val="28"/>
        </w:rPr>
        <w:t xml:space="preserve"> </w:t>
      </w:r>
      <w:r w:rsidR="00FE0977" w:rsidRPr="00837F74">
        <w:rPr>
          <w:rFonts w:ascii="Times New Roman" w:hAnsi="Times New Roman"/>
          <w:sz w:val="28"/>
          <w:szCs w:val="28"/>
        </w:rPr>
        <w:t>(прилагается)</w:t>
      </w:r>
      <w:r w:rsidRPr="00837F74">
        <w:rPr>
          <w:rFonts w:ascii="Times New Roman" w:hAnsi="Times New Roman"/>
          <w:sz w:val="28"/>
          <w:szCs w:val="28"/>
        </w:rPr>
        <w:t>.</w:t>
      </w:r>
    </w:p>
    <w:p w:rsidR="008F464E" w:rsidRPr="00837F74" w:rsidRDefault="008F464E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F74">
        <w:rPr>
          <w:rFonts w:ascii="Times New Roman" w:hAnsi="Times New Roman"/>
          <w:sz w:val="28"/>
          <w:szCs w:val="28"/>
        </w:rPr>
        <w:tab/>
        <w:t>2. Контроль за выполнением постановления возложить на управляющ</w:t>
      </w:r>
      <w:r w:rsidRPr="00837F74">
        <w:rPr>
          <w:rFonts w:ascii="Times New Roman" w:hAnsi="Times New Roman"/>
          <w:sz w:val="28"/>
          <w:szCs w:val="28"/>
        </w:rPr>
        <w:t>е</w:t>
      </w:r>
      <w:r w:rsidRPr="00837F74">
        <w:rPr>
          <w:rFonts w:ascii="Times New Roman" w:hAnsi="Times New Roman"/>
          <w:sz w:val="28"/>
          <w:szCs w:val="28"/>
        </w:rPr>
        <w:t xml:space="preserve">го делами Администрации района </w:t>
      </w:r>
      <w:proofErr w:type="spellStart"/>
      <w:r w:rsidRPr="00837F74">
        <w:rPr>
          <w:rFonts w:ascii="Times New Roman" w:hAnsi="Times New Roman"/>
          <w:sz w:val="28"/>
          <w:szCs w:val="28"/>
        </w:rPr>
        <w:t>Гилёву</w:t>
      </w:r>
      <w:proofErr w:type="spellEnd"/>
      <w:r w:rsidRPr="00837F74">
        <w:rPr>
          <w:rFonts w:ascii="Times New Roman" w:hAnsi="Times New Roman"/>
          <w:sz w:val="28"/>
          <w:szCs w:val="28"/>
        </w:rPr>
        <w:t xml:space="preserve"> Т.Н.</w:t>
      </w:r>
    </w:p>
    <w:p w:rsidR="008F464E" w:rsidRPr="00837F74" w:rsidRDefault="008F464E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F74">
        <w:rPr>
          <w:rFonts w:ascii="Times New Roman" w:hAnsi="Times New Roman"/>
          <w:sz w:val="28"/>
          <w:szCs w:val="28"/>
        </w:rPr>
        <w:tab/>
      </w:r>
    </w:p>
    <w:p w:rsidR="008F464E" w:rsidRPr="00837F74" w:rsidRDefault="008F464E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2"/>
        <w:gridCol w:w="5169"/>
      </w:tblGrid>
      <w:tr w:rsidR="008F464E" w:rsidRPr="00837F74" w:rsidTr="00436045">
        <w:tc>
          <w:tcPr>
            <w:tcW w:w="4402" w:type="dxa"/>
          </w:tcPr>
          <w:p w:rsidR="008F464E" w:rsidRPr="00837F74" w:rsidRDefault="008F464E" w:rsidP="00842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F74">
              <w:rPr>
                <w:rFonts w:ascii="Times New Roman" w:hAnsi="Times New Roman"/>
                <w:sz w:val="28"/>
                <w:szCs w:val="28"/>
              </w:rPr>
              <w:t xml:space="preserve">Глава района                                                          </w:t>
            </w:r>
          </w:p>
        </w:tc>
        <w:tc>
          <w:tcPr>
            <w:tcW w:w="5169" w:type="dxa"/>
          </w:tcPr>
          <w:p w:rsidR="008F464E" w:rsidRPr="00837F74" w:rsidRDefault="008F464E" w:rsidP="008427DF">
            <w:pPr>
              <w:spacing w:after="0" w:line="240" w:lineRule="auto"/>
              <w:ind w:left="29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7F74">
              <w:rPr>
                <w:rFonts w:ascii="Times New Roman" w:hAnsi="Times New Roman"/>
                <w:sz w:val="28"/>
                <w:szCs w:val="28"/>
              </w:rPr>
              <w:t>И.А. Башмаков</w:t>
            </w:r>
          </w:p>
        </w:tc>
      </w:tr>
    </w:tbl>
    <w:p w:rsidR="008F464E" w:rsidRPr="00837F74" w:rsidRDefault="008F464E" w:rsidP="008427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64E" w:rsidRPr="00837F74" w:rsidRDefault="008F464E" w:rsidP="008427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F74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700050" w:rsidRPr="00837F74" w:rsidRDefault="008F464E" w:rsidP="004F15B7">
      <w:pPr>
        <w:spacing w:after="0" w:line="240" w:lineRule="auto"/>
        <w:rPr>
          <w:rFonts w:ascii="Times New Roman" w:hAnsi="Times New Roman"/>
          <w:sz w:val="28"/>
          <w:szCs w:val="28"/>
        </w:rPr>
        <w:sectPr w:rsidR="00700050" w:rsidRPr="00837F74" w:rsidSect="000540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37F74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="004F15B7" w:rsidRPr="00837F74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00050" w:rsidRPr="00837F74" w:rsidRDefault="00700050" w:rsidP="00700050">
      <w:pPr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F74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700050" w:rsidRPr="00837F74" w:rsidRDefault="00700050" w:rsidP="00700050">
      <w:pPr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F74">
        <w:rPr>
          <w:rFonts w:ascii="Times New Roman" w:hAnsi="Times New Roman"/>
          <w:color w:val="000000" w:themeColor="text1"/>
          <w:sz w:val="24"/>
          <w:szCs w:val="24"/>
        </w:rPr>
        <w:t>к постановлению</w:t>
      </w:r>
    </w:p>
    <w:p w:rsidR="00700050" w:rsidRPr="00837F74" w:rsidRDefault="00700050" w:rsidP="00700050">
      <w:pPr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F74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района </w:t>
      </w:r>
    </w:p>
    <w:p w:rsidR="00700050" w:rsidRPr="00837F74" w:rsidRDefault="00700050" w:rsidP="00700050">
      <w:pPr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F7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2F1012">
        <w:rPr>
          <w:rFonts w:ascii="Times New Roman" w:hAnsi="Times New Roman"/>
          <w:color w:val="000000" w:themeColor="text1"/>
          <w:sz w:val="24"/>
          <w:szCs w:val="24"/>
        </w:rPr>
        <w:t>23.12.2024</w:t>
      </w:r>
      <w:r w:rsidRPr="00837F74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2F1012">
        <w:rPr>
          <w:rFonts w:ascii="Times New Roman" w:hAnsi="Times New Roman"/>
          <w:color w:val="000000" w:themeColor="text1"/>
          <w:sz w:val="24"/>
          <w:szCs w:val="24"/>
        </w:rPr>
        <w:t>668</w:t>
      </w:r>
    </w:p>
    <w:p w:rsidR="00700050" w:rsidRPr="00837F74" w:rsidRDefault="00700050" w:rsidP="00700050">
      <w:pPr>
        <w:spacing w:after="0" w:line="240" w:lineRule="auto"/>
        <w:ind w:left="1077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0050" w:rsidRPr="00837F74" w:rsidRDefault="00700050" w:rsidP="0070005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7F74">
        <w:rPr>
          <w:rFonts w:ascii="Times New Roman" w:hAnsi="Times New Roman"/>
          <w:color w:val="000000" w:themeColor="text1"/>
          <w:sz w:val="24"/>
          <w:szCs w:val="24"/>
        </w:rPr>
        <w:t>Перечень мероприятий,</w:t>
      </w:r>
    </w:p>
    <w:p w:rsidR="00700050" w:rsidRPr="00837F74" w:rsidRDefault="00700050" w:rsidP="0070005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7F74">
        <w:rPr>
          <w:rFonts w:ascii="Times New Roman" w:hAnsi="Times New Roman"/>
          <w:color w:val="000000" w:themeColor="text1"/>
          <w:sz w:val="24"/>
          <w:szCs w:val="24"/>
        </w:rPr>
        <w:t>проводимых Администрацией Поспелихинского района Алтайского края, Поспелихинским районный Советом народных депутатов А</w:t>
      </w:r>
      <w:r w:rsidRPr="00837F74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837F74">
        <w:rPr>
          <w:rFonts w:ascii="Times New Roman" w:hAnsi="Times New Roman"/>
          <w:color w:val="000000" w:themeColor="text1"/>
          <w:sz w:val="24"/>
          <w:szCs w:val="24"/>
        </w:rPr>
        <w:t>тайского края, органами местного самоуправления Поспелихинского района</w:t>
      </w:r>
    </w:p>
    <w:p w:rsidR="00700050" w:rsidRPr="00837F74" w:rsidRDefault="00700050" w:rsidP="0070005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7F74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5C132E" w:rsidRPr="00837F7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37F74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</w:p>
    <w:p w:rsidR="00700050" w:rsidRPr="00837F74" w:rsidRDefault="00700050" w:rsidP="0070005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554"/>
        <w:gridCol w:w="6095"/>
      </w:tblGrid>
      <w:tr w:rsidR="00700050" w:rsidRPr="00837F74" w:rsidTr="00700050">
        <w:tc>
          <w:tcPr>
            <w:tcW w:w="6663" w:type="dxa"/>
            <w:shd w:val="clear" w:color="auto" w:fill="auto"/>
            <w:vAlign w:val="center"/>
          </w:tcPr>
          <w:p w:rsidR="00700050" w:rsidRPr="00837F74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4" w:type="dxa"/>
            <w:vAlign w:val="center"/>
          </w:tcPr>
          <w:p w:rsidR="00700050" w:rsidRPr="00837F74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Дата, сроки</w:t>
            </w:r>
          </w:p>
          <w:p w:rsidR="00700050" w:rsidRPr="00837F74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</w:t>
            </w:r>
          </w:p>
          <w:p w:rsidR="00700050" w:rsidRPr="00837F74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00050" w:rsidRPr="00837F74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Ответственные за проведение</w:t>
            </w:r>
          </w:p>
          <w:p w:rsidR="00700050" w:rsidRPr="00837F74" w:rsidRDefault="00700050" w:rsidP="00700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00050" w:rsidRPr="00837F74" w:rsidRDefault="00700050" w:rsidP="00700050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1559"/>
        <w:gridCol w:w="6095"/>
      </w:tblGrid>
      <w:tr w:rsidR="00837F74" w:rsidRPr="00837F74" w:rsidTr="00700050">
        <w:trPr>
          <w:tblHeader/>
        </w:trPr>
        <w:tc>
          <w:tcPr>
            <w:tcW w:w="6658" w:type="dxa"/>
            <w:shd w:val="clear" w:color="auto" w:fill="auto"/>
            <w:vAlign w:val="center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br w:type="page" w:clear="all"/>
              <w:t>1</w:t>
            </w:r>
          </w:p>
        </w:tc>
        <w:tc>
          <w:tcPr>
            <w:tcW w:w="1559" w:type="dxa"/>
            <w:vAlign w:val="center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7F74" w:rsidRPr="00837F74" w:rsidTr="00700050">
        <w:tc>
          <w:tcPr>
            <w:tcW w:w="6658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c>
          <w:tcPr>
            <w:tcW w:w="6658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Сессии Поспелихинского районного Совета народных депут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тов я</w:t>
            </w: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1 раз в ква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р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6095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Поспелихинский районный Совет народных депутатов, Управление делами Администрации района</w:t>
            </w:r>
          </w:p>
        </w:tc>
      </w:tr>
      <w:tr w:rsidR="00837F74" w:rsidRPr="00837F74" w:rsidTr="00700050">
        <w:trPr>
          <w:trHeight w:val="200"/>
        </w:trPr>
        <w:tc>
          <w:tcPr>
            <w:tcW w:w="6658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Года </w:t>
            </w:r>
            <w:r w:rsidR="00F1194F" w:rsidRPr="00837F74">
              <w:rPr>
                <w:rFonts w:ascii="Times New Roman" w:hAnsi="Times New Roman"/>
                <w:sz w:val="24"/>
                <w:szCs w:val="24"/>
              </w:rPr>
              <w:t>защитника Отечества</w:t>
            </w:r>
          </w:p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Десятилетия детства </w:t>
            </w:r>
            <w:r w:rsidRPr="00837F74">
              <w:rPr>
                <w:rFonts w:ascii="Times New Roman" w:hAnsi="Times New Roman"/>
                <w:sz w:val="24"/>
                <w:szCs w:val="24"/>
              </w:rPr>
              <w:br/>
              <w:t>в Российской Федерации</w:t>
            </w: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00050" w:rsidRPr="00837F74" w:rsidRDefault="005C132E" w:rsidP="00F1194F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b w:val="0"/>
                <w:sz w:val="24"/>
                <w:szCs w:val="24"/>
              </w:rPr>
              <w:t>Мероприятия, посвященные 80-й годовщине Победы в Великой Отечественной войне 1941 – 1945 годов</w:t>
            </w:r>
          </w:p>
        </w:tc>
        <w:tc>
          <w:tcPr>
            <w:tcW w:w="1559" w:type="dxa"/>
            <w:vAlign w:val="center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170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Мероприятия в рамках Десятилетия науки и технологий</w:t>
            </w: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Спартакиада школьников района</w:t>
            </w: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5C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C132E" w:rsidRPr="00837F7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37F74">
              <w:rPr>
                <w:rFonts w:ascii="Times New Roman" w:eastAsia="Calibri" w:hAnsi="Times New Roman"/>
                <w:sz w:val="24"/>
                <w:szCs w:val="24"/>
              </w:rPr>
              <w:t>-я Спартакиада среди КФК района</w:t>
            </w: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837F74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физической культуре и спорту Администрации </w:t>
            </w:r>
            <w:r w:rsidRPr="00837F74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>Проведение краевых отборочных соревнований в с. Поспел</w:t>
            </w:r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>и</w:t>
            </w:r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>ха</w:t>
            </w: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>Участие в краевых отборочных зональных соревнованиях (баскетбол (мужчины, женщины), настольный теннис, воле</w:t>
            </w:r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>й</w:t>
            </w:r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бол (женщины, мужчины), борьба самбо, городошный спорт, гиревой спорт, спортивные семьи, </w:t>
            </w:r>
            <w:proofErr w:type="spellStart"/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>полиатлон</w:t>
            </w:r>
            <w:proofErr w:type="spellEnd"/>
            <w:r w:rsidR="00F1194F"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>,</w:t>
            </w:r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пляжный в</w:t>
            </w:r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>о</w:t>
            </w:r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>лейбол (женщины, мужчины), легкая атлетика, футбол зи</w:t>
            </w:r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>м</w:t>
            </w:r>
            <w:r w:rsidRPr="00837F74">
              <w:rPr>
                <w:rFonts w:ascii="Times New Roman" w:eastAsia="Calibri" w:hAnsi="Times New Roman"/>
                <w:iCs/>
                <w:sz w:val="24"/>
                <w:szCs w:val="24"/>
              </w:rPr>
              <w:t>ний, футбол, шахматы, зимняя рыбалка)</w:t>
            </w: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37F74">
              <w:rPr>
                <w:rFonts w:ascii="Times New Roman" w:hAnsi="Times New Roman"/>
                <w:iCs/>
                <w:sz w:val="24"/>
                <w:szCs w:val="24"/>
              </w:rPr>
              <w:t>Апрель, май, июнь, д</w:t>
            </w:r>
            <w:r w:rsidRPr="00837F7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837F74">
              <w:rPr>
                <w:rFonts w:ascii="Times New Roman" w:hAnsi="Times New Roman"/>
                <w:iCs/>
                <w:sz w:val="24"/>
                <w:szCs w:val="24"/>
              </w:rPr>
              <w:t>кабрь</w:t>
            </w: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7F74">
              <w:rPr>
                <w:rFonts w:ascii="Times New Roman" w:hAnsi="Times New Roman"/>
                <w:iCs/>
                <w:sz w:val="24"/>
                <w:szCs w:val="24"/>
              </w:rPr>
              <w:t>Отдел по физической культуре и спорту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c>
          <w:tcPr>
            <w:tcW w:w="6658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Месячник молодого избирателя</w:t>
            </w: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Поспелихинская районная территориальная избирател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ь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ная  комиссия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153"/>
        </w:trPr>
        <w:tc>
          <w:tcPr>
            <w:tcW w:w="6658" w:type="dxa"/>
            <w:shd w:val="clear" w:color="auto" w:fill="auto"/>
          </w:tcPr>
          <w:p w:rsidR="00700050" w:rsidRPr="00837F74" w:rsidRDefault="00700050" w:rsidP="005C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зимней олимпиад</w:t>
            </w:r>
            <w:r w:rsidR="005C132E" w:rsidRPr="00837F74">
              <w:rPr>
                <w:rFonts w:ascii="Times New Roman" w:hAnsi="Times New Roman"/>
                <w:sz w:val="24"/>
                <w:szCs w:val="24"/>
              </w:rPr>
              <w:t>е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 xml:space="preserve"> сельских спортсменов Алта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й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1559" w:type="dxa"/>
          </w:tcPr>
          <w:p w:rsidR="00700050" w:rsidRPr="00837F74" w:rsidRDefault="006907F2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13-16 февр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6095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837F74" w:rsidRPr="00837F74" w:rsidTr="00700050">
        <w:trPr>
          <w:trHeight w:val="153"/>
        </w:trPr>
        <w:tc>
          <w:tcPr>
            <w:tcW w:w="6658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323"/>
        </w:trPr>
        <w:tc>
          <w:tcPr>
            <w:tcW w:w="6658" w:type="dxa"/>
            <w:shd w:val="clear" w:color="FFFFFF" w:fill="FFFFFF"/>
            <w:vAlign w:val="center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Районный фестиваль патриотической песни «Виктория» (от 18+)</w:t>
            </w:r>
          </w:p>
        </w:tc>
        <w:tc>
          <w:tcPr>
            <w:tcW w:w="1559" w:type="dxa"/>
          </w:tcPr>
          <w:p w:rsidR="00700050" w:rsidRPr="00837F74" w:rsidRDefault="007D1B4B" w:rsidP="007D1B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 xml:space="preserve">16 </w:t>
            </w:r>
            <w:r w:rsidR="00700050" w:rsidRPr="00837F74">
              <w:rPr>
                <w:rFonts w:ascii="Times New Roman" w:eastAsia="Calibri" w:hAnsi="Times New Roman"/>
                <w:sz w:val="24"/>
                <w:szCs w:val="24"/>
              </w:rPr>
              <w:t>феврал</w:t>
            </w: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я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323"/>
        </w:trPr>
        <w:tc>
          <w:tcPr>
            <w:tcW w:w="6658" w:type="dxa"/>
            <w:shd w:val="clear" w:color="FFFFFF" w:fill="FFFFFF"/>
            <w:vAlign w:val="center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323"/>
        </w:trPr>
        <w:tc>
          <w:tcPr>
            <w:tcW w:w="6658" w:type="dxa"/>
            <w:shd w:val="clear" w:color="FFFFFF" w:fill="FFFFFF"/>
            <w:vAlign w:val="center"/>
          </w:tcPr>
          <w:p w:rsidR="00700050" w:rsidRPr="00837F74" w:rsidRDefault="00700050" w:rsidP="00F1194F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Мероприятия, посвящённые Дню защитника Отечества</w:t>
            </w: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00050" w:rsidRPr="00837F74" w:rsidRDefault="00700050" w:rsidP="00F1194F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района, 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153"/>
        </w:trPr>
        <w:tc>
          <w:tcPr>
            <w:tcW w:w="6658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5926FD" w:rsidRPr="00837F74" w:rsidRDefault="005926FD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Cs w:val="28"/>
              </w:rPr>
              <w:t xml:space="preserve">100 лет со дня рождения </w:t>
            </w:r>
            <w:proofErr w:type="spellStart"/>
            <w:r w:rsidRPr="00837F74">
              <w:rPr>
                <w:rFonts w:ascii="Times New Roman" w:hAnsi="Times New Roman"/>
                <w:szCs w:val="28"/>
              </w:rPr>
              <w:t>Мухопад</w:t>
            </w:r>
            <w:proofErr w:type="spellEnd"/>
            <w:r w:rsidRPr="00837F74">
              <w:rPr>
                <w:rFonts w:ascii="Times New Roman" w:hAnsi="Times New Roman"/>
                <w:szCs w:val="28"/>
              </w:rPr>
              <w:t xml:space="preserve"> Анастасии Терентьевны, ж</w:t>
            </w:r>
            <w:r w:rsidRPr="00837F74">
              <w:rPr>
                <w:rFonts w:ascii="Times New Roman" w:hAnsi="Times New Roman"/>
                <w:szCs w:val="28"/>
              </w:rPr>
              <w:t>и</w:t>
            </w:r>
            <w:r w:rsidRPr="00837F74">
              <w:rPr>
                <w:rFonts w:ascii="Times New Roman" w:hAnsi="Times New Roman"/>
                <w:szCs w:val="28"/>
              </w:rPr>
              <w:t>тельницы Поспелихинского района</w:t>
            </w:r>
          </w:p>
        </w:tc>
        <w:tc>
          <w:tcPr>
            <w:tcW w:w="1559" w:type="dxa"/>
          </w:tcPr>
          <w:p w:rsidR="005926FD" w:rsidRPr="00837F74" w:rsidRDefault="005926FD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6095" w:type="dxa"/>
            <w:shd w:val="clear" w:color="FFFFFF" w:fill="FFFFFF"/>
          </w:tcPr>
          <w:p w:rsidR="005926FD" w:rsidRPr="00837F74" w:rsidRDefault="005926FD" w:rsidP="00592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37F74">
              <w:rPr>
                <w:rFonts w:ascii="Times New Roman" w:hAnsi="Times New Roman"/>
                <w:sz w:val="24"/>
                <w:szCs w:val="24"/>
              </w:rPr>
              <w:t>Клепечихинского</w:t>
            </w:r>
            <w:proofErr w:type="spellEnd"/>
            <w:r w:rsidRPr="00837F7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5926FD" w:rsidRPr="00837F74" w:rsidRDefault="005926FD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6FD" w:rsidRPr="00837F74" w:rsidRDefault="005926FD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5926FD" w:rsidRPr="00837F74" w:rsidRDefault="005926FD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00050" w:rsidRPr="00837F74" w:rsidRDefault="00700050" w:rsidP="005C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Публичные слушания по решения Поспелихинского районн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го Совета народных депутатов «Об исполнении районного бюджета Поспелихинского района Алтайского края за 202</w:t>
            </w:r>
            <w:r w:rsidR="005C132E" w:rsidRPr="0083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559" w:type="dxa"/>
          </w:tcPr>
          <w:p w:rsidR="00700050" w:rsidRPr="00837F74" w:rsidRDefault="00700050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FFFFFF" w:fill="FFFFFF"/>
          </w:tcPr>
          <w:p w:rsidR="00700050" w:rsidRPr="00837F74" w:rsidRDefault="00700050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Поспелихинский районный Совет народных депутатов, Управление делами Администрации района, комитет по финансам, налоговой и кредитной политике Админ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страции района,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5C132E" w:rsidRPr="00837F74" w:rsidRDefault="005C132E" w:rsidP="005C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132E" w:rsidRPr="00837F74" w:rsidRDefault="005C132E" w:rsidP="00F11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5C132E" w:rsidRPr="00837F74" w:rsidRDefault="005C132E" w:rsidP="00F11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5C132E" w:rsidRPr="00837F74" w:rsidRDefault="005C132E" w:rsidP="005C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Участие в краевом конкурсе профессионального мастерства </w:t>
            </w:r>
            <w:r w:rsidRPr="00837F74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сферы дополнительного образования «Сердце о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т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даю детям»</w:t>
            </w:r>
          </w:p>
          <w:p w:rsidR="005C132E" w:rsidRPr="00837F74" w:rsidRDefault="005C132E" w:rsidP="005C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132E" w:rsidRPr="00837F74" w:rsidRDefault="005C132E" w:rsidP="005C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095" w:type="dxa"/>
            <w:shd w:val="clear" w:color="FFFFFF" w:fill="FFFFFF"/>
          </w:tcPr>
          <w:p w:rsidR="005C132E" w:rsidRPr="00837F74" w:rsidRDefault="005C132E" w:rsidP="005C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Поспелихи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7F74">
              <w:rPr>
                <w:rFonts w:ascii="Times New Roman" w:hAnsi="Times New Roman"/>
                <w:sz w:val="24"/>
                <w:szCs w:val="24"/>
              </w:rPr>
              <w:lastRenderedPageBreak/>
              <w:t>ского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5C132E" w:rsidRPr="00837F74" w:rsidRDefault="005C132E" w:rsidP="005C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132E" w:rsidRPr="00837F74" w:rsidRDefault="005C132E" w:rsidP="005C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5C132E" w:rsidRPr="00837F74" w:rsidRDefault="005C132E" w:rsidP="005C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43277C" w:rsidRPr="00837F74" w:rsidRDefault="0043277C" w:rsidP="0043277C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краевом конкурсе «Учитель года Алтая-2025». О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ч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ный этап номинации «Педагогический дебют-2025»</w:t>
            </w:r>
          </w:p>
        </w:tc>
        <w:tc>
          <w:tcPr>
            <w:tcW w:w="1559" w:type="dxa"/>
          </w:tcPr>
          <w:p w:rsidR="0043277C" w:rsidRPr="00837F74" w:rsidRDefault="0043277C" w:rsidP="00432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77C" w:rsidRPr="00837F74" w:rsidRDefault="0043277C" w:rsidP="00432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Шахматный турнир пенсионеров района</w:t>
            </w:r>
          </w:p>
        </w:tc>
        <w:tc>
          <w:tcPr>
            <w:tcW w:w="1559" w:type="dxa"/>
          </w:tcPr>
          <w:p w:rsidR="0043277C" w:rsidRPr="00837F74" w:rsidRDefault="0043277C" w:rsidP="00432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FFFFFF" w:fill="FFFFFF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Отдел по физической культуре и спорту Администрации района, </w:t>
            </w:r>
            <w:r w:rsidRPr="00837F74">
              <w:rPr>
                <w:rFonts w:ascii="Times New Roman" w:hAnsi="Times New Roman"/>
                <w:spacing w:val="-6"/>
                <w:sz w:val="24"/>
                <w:szCs w:val="24"/>
              </w:rPr>
              <w:t>Поспелихинский районный Совет ветеранов труда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77C" w:rsidRPr="00837F74" w:rsidRDefault="0043277C" w:rsidP="004327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Торжественное мероприятие посвященное Дню Культрабо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т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1559" w:type="dxa"/>
            <w:vAlign w:val="center"/>
          </w:tcPr>
          <w:p w:rsidR="0043277C" w:rsidRPr="00837F74" w:rsidRDefault="0043277C" w:rsidP="00432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277C" w:rsidRPr="00837F74" w:rsidRDefault="0043277C" w:rsidP="00432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слете лучших животноводов Алтая</w:t>
            </w:r>
          </w:p>
        </w:tc>
        <w:tc>
          <w:tcPr>
            <w:tcW w:w="1559" w:type="dxa"/>
          </w:tcPr>
          <w:p w:rsidR="0043277C" w:rsidRPr="00837F74" w:rsidRDefault="0043277C" w:rsidP="00432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shd w:val="clear" w:color="FFFFFF" w:fill="FFFFFF"/>
          </w:tcPr>
          <w:p w:rsidR="0043277C" w:rsidRPr="00837F74" w:rsidRDefault="0043277C" w:rsidP="00432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Управление сельского хозяйства Администрации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43277C" w:rsidRPr="00837F74" w:rsidRDefault="0043277C" w:rsidP="0043277C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77C" w:rsidRPr="00837F74" w:rsidRDefault="0043277C" w:rsidP="0043277C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FFFFFF" w:fill="FFFFFF"/>
          </w:tcPr>
          <w:p w:rsidR="0043277C" w:rsidRPr="00837F74" w:rsidRDefault="0043277C" w:rsidP="0043277C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38-я зимняя районная олимпиада «Снежные узоры» с. Посп</w:t>
            </w: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лиха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1-2 марта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Районная Эстафета родительского подвига «Согрей теплом родительского сердца»</w:t>
            </w: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Март-сентябрь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КГКУ управление социальной защиты населения по П</w:t>
            </w:r>
            <w:r w:rsidRPr="00837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837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спелихинскому и Новичихинскому районам</w:t>
            </w:r>
          </w:p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«Масленица» - народное гуляние</w:t>
            </w:r>
          </w:p>
        </w:tc>
        <w:tc>
          <w:tcPr>
            <w:tcW w:w="1559" w:type="dxa"/>
            <w:vAlign w:val="center"/>
          </w:tcPr>
          <w:p w:rsidR="006907F2" w:rsidRPr="00837F74" w:rsidRDefault="007D1B4B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02</w:t>
            </w:r>
            <w:r w:rsidR="006907F2" w:rsidRPr="00837F7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4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Cs w:val="28"/>
              </w:rPr>
              <w:t>95-летие районной газеты «Новый путь» Поспелихинского района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30 марта 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Администрация Поспелихинского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Отчет Администрации района о социально-экономическом развитии района в 2024 году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Управление делами Администрации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проведении Сессий Молодежного Парламента А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л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тайского края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288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апрель, н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социальным вопросам Администрации района</w:t>
            </w:r>
          </w:p>
        </w:tc>
      </w:tr>
      <w:tr w:rsidR="007D1B4B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4B" w:rsidRPr="00837F74" w:rsidRDefault="007D1B4B" w:rsidP="006907F2">
            <w:pPr>
              <w:spacing w:after="288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4B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lastRenderedPageBreak/>
              <w:t>Районный фестиваль-конкурс театральных коллективов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288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30 марта </w:t>
            </w: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Отдел по культуре и туризму Администрации района 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288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Районный конкурс юных талантов «Золотой ключик»</w:t>
            </w:r>
          </w:p>
        </w:tc>
        <w:tc>
          <w:tcPr>
            <w:tcW w:w="1559" w:type="dxa"/>
            <w:vAlign w:val="center"/>
          </w:tcPr>
          <w:p w:rsidR="006907F2" w:rsidRPr="00837F74" w:rsidRDefault="007D1B4B" w:rsidP="006907F2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МБУК «Многофункциональный культурный Центр» Поспелихинского района Алтайского края</w:t>
            </w:r>
          </w:p>
        </w:tc>
      </w:tr>
      <w:tr w:rsidR="00837F74" w:rsidRPr="00837F74" w:rsidTr="00700050">
        <w:trPr>
          <w:trHeight w:val="163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288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школьников «Президен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т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ские состязания» и «Президентские спортивные игры»</w:t>
            </w: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Районная научно-практическая конференция «Продвижение», «Продвижение – первая ступень»</w:t>
            </w: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181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Торжественное собрание доярок клуба «Элита»</w:t>
            </w:r>
          </w:p>
        </w:tc>
        <w:tc>
          <w:tcPr>
            <w:tcW w:w="1559" w:type="dxa"/>
            <w:vAlign w:val="center"/>
          </w:tcPr>
          <w:p w:rsidR="006907F2" w:rsidRPr="00837F74" w:rsidRDefault="00BC2CDB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r w:rsidR="006907F2" w:rsidRPr="00837F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Управление сельского хозяйства, 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Районный конкурс хореографических коллективов «Весенняя мозаика»</w:t>
            </w: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Месячник безопасности труда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социальным вопросам Администрации района</w:t>
            </w: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57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торжественном мероприятии, посвященном Дню местного самоуправления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pacing w:val="-6"/>
                <w:sz w:val="24"/>
                <w:szCs w:val="24"/>
              </w:rPr>
              <w:t>Управление делами Администрации района</w:t>
            </w:r>
          </w:p>
        </w:tc>
      </w:tr>
      <w:tr w:rsidR="00837F74" w:rsidRPr="00837F74" w:rsidTr="00700050">
        <w:trPr>
          <w:trHeight w:val="240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40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Cs w:val="28"/>
              </w:rPr>
              <w:t xml:space="preserve">50 лет со дня рождения Беловой Ирины </w:t>
            </w:r>
            <w:proofErr w:type="spellStart"/>
            <w:r w:rsidRPr="00837F74">
              <w:rPr>
                <w:rFonts w:ascii="Times New Roman" w:hAnsi="Times New Roman"/>
                <w:szCs w:val="28"/>
              </w:rPr>
              <w:t>Ярославовны</w:t>
            </w:r>
            <w:proofErr w:type="spellEnd"/>
            <w:r w:rsidRPr="00837F74">
              <w:rPr>
                <w:rFonts w:ascii="Times New Roman" w:hAnsi="Times New Roman"/>
                <w:szCs w:val="28"/>
              </w:rPr>
              <w:t xml:space="preserve">, Почетного гражданина </w:t>
            </w:r>
            <w:proofErr w:type="spellStart"/>
            <w:r w:rsidRPr="00837F74">
              <w:rPr>
                <w:rFonts w:ascii="Times New Roman" w:hAnsi="Times New Roman"/>
                <w:szCs w:val="28"/>
              </w:rPr>
              <w:t>Поспелихинского</w:t>
            </w:r>
            <w:proofErr w:type="spellEnd"/>
            <w:r w:rsidRPr="00837F74">
              <w:rPr>
                <w:rFonts w:ascii="Times New Roman" w:hAnsi="Times New Roman"/>
                <w:szCs w:val="28"/>
              </w:rPr>
              <w:t xml:space="preserve"> района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Администрация </w:t>
            </w:r>
            <w:proofErr w:type="spellStart"/>
            <w:r w:rsidRPr="00837F74">
              <w:rPr>
                <w:rFonts w:ascii="Times New Roman" w:hAnsi="Times New Roman"/>
                <w:spacing w:val="-6"/>
                <w:sz w:val="24"/>
                <w:szCs w:val="24"/>
              </w:rPr>
              <w:t>Калмыцко-Мысовского</w:t>
            </w:r>
            <w:proofErr w:type="spellEnd"/>
            <w:r w:rsidRPr="00837F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сельсовета </w:t>
            </w:r>
          </w:p>
        </w:tc>
      </w:tr>
      <w:tr w:rsidR="00837F74" w:rsidRPr="00837F74" w:rsidTr="00700050">
        <w:trPr>
          <w:trHeight w:val="240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Кубок района посвященный открытию футбольного сезона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pStyle w:val="af"/>
              <w:jc w:val="both"/>
              <w:rPr>
                <w:rFonts w:ascii="Times New Roman" w:hAnsi="Times New Roman"/>
              </w:rPr>
            </w:pPr>
            <w:r w:rsidRPr="00837F74">
              <w:rPr>
                <w:rFonts w:ascii="Times New Roman" w:hAnsi="Times New Roman"/>
              </w:rPr>
              <w:t>Отдел по физической культуре и спорту Администрации ра</w:t>
            </w:r>
            <w:r w:rsidRPr="00837F74">
              <w:rPr>
                <w:rFonts w:ascii="Times New Roman" w:hAnsi="Times New Roman"/>
              </w:rPr>
              <w:t>й</w:t>
            </w:r>
            <w:r w:rsidRPr="00837F74">
              <w:rPr>
                <w:rFonts w:ascii="Times New Roman" w:hAnsi="Times New Roman"/>
              </w:rPr>
              <w:t>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Районный шахматный турнир на призы газеты «Новый путь»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pStyle w:val="af"/>
              <w:jc w:val="both"/>
              <w:rPr>
                <w:rFonts w:ascii="Times New Roman" w:hAnsi="Times New Roman"/>
              </w:rPr>
            </w:pPr>
            <w:r w:rsidRPr="00837F74">
              <w:rPr>
                <w:rFonts w:ascii="Times New Roman" w:hAnsi="Times New Roman"/>
              </w:rPr>
              <w:t>Отдел по физической культуре и спорту Администрации ра</w:t>
            </w:r>
            <w:r w:rsidRPr="00837F74">
              <w:rPr>
                <w:rFonts w:ascii="Times New Roman" w:hAnsi="Times New Roman"/>
              </w:rPr>
              <w:t>й</w:t>
            </w:r>
            <w:r w:rsidRPr="00837F74">
              <w:rPr>
                <w:rFonts w:ascii="Times New Roman" w:hAnsi="Times New Roman"/>
              </w:rPr>
              <w:t>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XVI Молодежном образовательном форуме «А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л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тай. Территория развития»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социальным вопросам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Торжественное открытие галереи Почёта</w:t>
            </w: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социальным вопросам Администрации района, 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Торжественные мероприятия, посвященные </w:t>
            </w:r>
            <w:r w:rsidRPr="00837F74">
              <w:rPr>
                <w:rFonts w:ascii="Times New Roman" w:hAnsi="Times New Roman"/>
                <w:sz w:val="24"/>
                <w:szCs w:val="24"/>
              </w:rPr>
              <w:br/>
              <w:t>80-й годовщине Победы в Великой Отечественной войне 1941 – 1945 годов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1 - 9 мая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района, органы местного самоуправления Поспелихинского ра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й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она</w:t>
            </w:r>
          </w:p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c>
          <w:tcPr>
            <w:tcW w:w="6658" w:type="dxa"/>
            <w:shd w:val="clear" w:color="auto" w:fill="auto"/>
          </w:tcPr>
          <w:p w:rsidR="006907F2" w:rsidRPr="00837F74" w:rsidRDefault="006907F2" w:rsidP="006907F2">
            <w:pPr>
              <w:pStyle w:val="af"/>
              <w:jc w:val="both"/>
              <w:rPr>
                <w:rFonts w:ascii="Times New Roman" w:eastAsia="Calibri" w:hAnsi="Times New Roman"/>
              </w:rPr>
            </w:pPr>
            <w:r w:rsidRPr="00837F74">
              <w:rPr>
                <w:rFonts w:ascii="Times New Roman" w:eastAsia="Calibri" w:hAnsi="Times New Roman"/>
                <w:bCs/>
              </w:rPr>
              <w:t>Всероссийская акция «Ночь музеев»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6095" w:type="dxa"/>
            <w:shd w:val="clear" w:color="auto" w:fill="auto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района,</w:t>
            </w:r>
          </w:p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МБУК «Многофункциональный культурный Центр», филиалы МБУК «</w:t>
            </w:r>
            <w:proofErr w:type="spellStart"/>
            <w:r w:rsidRPr="00837F74"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r w:rsidRPr="00837F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скандинавской ходьбе среди пе</w:t>
            </w: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сионеров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Отдел по физической культуре и спорту Администрации района, </w:t>
            </w:r>
            <w:r w:rsidRPr="00837F74">
              <w:rPr>
                <w:rFonts w:ascii="Times New Roman" w:hAnsi="Times New Roman"/>
                <w:spacing w:val="-6"/>
                <w:sz w:val="24"/>
                <w:szCs w:val="24"/>
              </w:rPr>
              <w:t>Поспелихинский районный Совет ветеранов труда</w:t>
            </w:r>
          </w:p>
        </w:tc>
      </w:tr>
      <w:tr w:rsidR="007D1B4B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6907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4B" w:rsidRPr="00837F74" w:rsidRDefault="007D1B4B" w:rsidP="00690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4B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6907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Участие во всероссийской акции «Свеча памяти»</w:t>
            </w:r>
          </w:p>
        </w:tc>
        <w:tc>
          <w:tcPr>
            <w:tcW w:w="1559" w:type="dxa"/>
          </w:tcPr>
          <w:p w:rsidR="007D1B4B" w:rsidRPr="00837F74" w:rsidRDefault="007D1B4B" w:rsidP="00690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Отдел по культуре и туризму Администрации района 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краевой акция «5-я трудовая»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июнь - а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в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густ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pacing w:val="-4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44 -я летняя районная Олимпиада с. Поспелиха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pacing w:val="-4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межрегиональном агропромышленном форуме «День Сибирского поля – 2024»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Управление сельского хозяйства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Районный конкурс техников по воспроизводству стада</w:t>
            </w:r>
          </w:p>
        </w:tc>
        <w:tc>
          <w:tcPr>
            <w:tcW w:w="1559" w:type="dxa"/>
            <w:vAlign w:val="center"/>
          </w:tcPr>
          <w:p w:rsidR="006907F2" w:rsidRPr="00837F74" w:rsidRDefault="00BC2CDB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6907F2" w:rsidRPr="00837F7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Управление сельского хозяйства Администрации района</w:t>
            </w:r>
          </w:p>
        </w:tc>
      </w:tr>
      <w:tr w:rsidR="00837F74" w:rsidRPr="00837F74" w:rsidTr="00700050">
        <w:tc>
          <w:tcPr>
            <w:tcW w:w="6658" w:type="dxa"/>
            <w:shd w:val="clear" w:color="auto" w:fill="auto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летней олимпиаде сельских спортсменов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Участие в Торжественном мероприятии, посвященном Дню </w:t>
            </w:r>
            <w:r w:rsidRPr="00837F74">
              <w:rPr>
                <w:rFonts w:ascii="Times New Roman" w:hAnsi="Times New Roman"/>
                <w:sz w:val="24"/>
                <w:szCs w:val="24"/>
              </w:rPr>
              <w:lastRenderedPageBreak/>
              <w:t>семьи, любви и верности (уточнить)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lastRenderedPageBreak/>
              <w:t>8 июля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КГКУ управление социальной защиты населения по П</w:t>
            </w:r>
            <w:r w:rsidRPr="00837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837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спелихинскому и Новичихинскому районам</w:t>
            </w:r>
          </w:p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7D1B4B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6907F2" w:rsidRPr="00837F74">
              <w:rPr>
                <w:rFonts w:ascii="Times New Roman" w:hAnsi="Times New Roman"/>
                <w:sz w:val="24"/>
                <w:szCs w:val="24"/>
              </w:rPr>
              <w:t>айонный конкурс-фестиваль семей «Из семьи слагается народ»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07 июля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краевом августовском педагогическом совете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15 августа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Cs w:val="28"/>
              </w:rPr>
              <w:t>105 лет со дня рождения Молчанова Ивана Афанасьевича, жителя Поспелихинского района</w:t>
            </w:r>
          </w:p>
        </w:tc>
        <w:tc>
          <w:tcPr>
            <w:tcW w:w="1559" w:type="dxa"/>
          </w:tcPr>
          <w:p w:rsidR="006907F2" w:rsidRPr="00837F74" w:rsidRDefault="006907F2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6095" w:type="dxa"/>
            <w:shd w:val="clear" w:color="FFFFFF" w:fill="FFFFFF"/>
          </w:tcPr>
          <w:p w:rsidR="006907F2" w:rsidRPr="00837F74" w:rsidRDefault="006907F2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Администрация Поспелихинского района</w:t>
            </w:r>
          </w:p>
        </w:tc>
      </w:tr>
      <w:tr w:rsidR="007D1B4B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6907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7D1B4B" w:rsidRPr="00837F74" w:rsidRDefault="007D1B4B" w:rsidP="0069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690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837F74">
              <w:rPr>
                <w:rFonts w:ascii="Times New Roman" w:hAnsi="Times New Roman"/>
                <w:szCs w:val="28"/>
              </w:rPr>
              <w:t>Всероссийская акция «Ночь кино»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6D3D4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14 Спартакиада ветеранов (пенсионеров) района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Отдел по физической культуре и спорту, Поспелихинский районный Совет ветеранов труда 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c>
          <w:tcPr>
            <w:tcW w:w="6658" w:type="dxa"/>
            <w:shd w:val="clear" w:color="auto" w:fill="auto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Месячник пожилого человека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auto" w:fill="auto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социальным вопросам Администрации района</w:t>
            </w:r>
          </w:p>
        </w:tc>
      </w:tr>
      <w:tr w:rsidR="00837F74" w:rsidRPr="00837F74" w:rsidTr="00700050">
        <w:tc>
          <w:tcPr>
            <w:tcW w:w="6658" w:type="dxa"/>
            <w:shd w:val="clear" w:color="auto" w:fill="auto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Праздничный концерт ко Дню пожилого человека.</w:t>
            </w:r>
          </w:p>
        </w:tc>
        <w:tc>
          <w:tcPr>
            <w:tcW w:w="1559" w:type="dxa"/>
            <w:vAlign w:val="center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Районный фестиваль творчества пожилых людей «Когда поёт душа»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краевом слете студенческих отрядов и трудовых отрядов подростков Алтайского края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6D06C8" w:rsidRPr="00837F74">
              <w:rPr>
                <w:rFonts w:ascii="Times New Roman" w:hAnsi="Times New Roman"/>
                <w:sz w:val="24"/>
                <w:szCs w:val="24"/>
              </w:rPr>
              <w:t xml:space="preserve">краевом 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торжественном мероприятии, посвяще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н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ном Дню учителя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Турнир, посвященный закрытию футбольного сезона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Шахматный турнир пенсионеров района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Отдел по физической культуре и спорту Администрации района, </w:t>
            </w:r>
            <w:r w:rsidRPr="00837F74">
              <w:rPr>
                <w:rFonts w:ascii="Times New Roman" w:hAnsi="Times New Roman"/>
                <w:spacing w:val="-6"/>
                <w:sz w:val="24"/>
                <w:szCs w:val="24"/>
              </w:rPr>
              <w:t>Поспелихинский районный Совет ветеранов труда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Участие в съезде Ассоциации «Совет муниципальных образ</w:t>
            </w: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ваний Алтайского края»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Управление делами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Участие в региональном форуме органов местного сам</w:t>
            </w: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37F74">
              <w:rPr>
                <w:rFonts w:ascii="Times New Roman" w:eastAsia="Calibri" w:hAnsi="Times New Roman"/>
                <w:sz w:val="24"/>
                <w:szCs w:val="24"/>
              </w:rPr>
              <w:t xml:space="preserve">управления 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Управление делами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«Прямая линия» с Губернатором Алтайского края, Председ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телем Правительства Алтайского края Томенко В.П.</w:t>
            </w: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Управление делами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4B" w:rsidRPr="00837F74" w:rsidRDefault="007D1B4B" w:rsidP="007D1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Торжественная программа, посвященная Дню МВД России</w:t>
            </w:r>
          </w:p>
        </w:tc>
        <w:tc>
          <w:tcPr>
            <w:tcW w:w="1559" w:type="dxa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80"/>
        </w:trPr>
        <w:tc>
          <w:tcPr>
            <w:tcW w:w="6658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Тематический концерт, посвящённый Дню согласия и прим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559" w:type="dxa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 ко Дню Матери</w:t>
            </w:r>
          </w:p>
        </w:tc>
        <w:tc>
          <w:tcPr>
            <w:tcW w:w="1559" w:type="dxa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7D1B4B" w:rsidRPr="00837F74" w:rsidRDefault="007D1B4B" w:rsidP="007D1B4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F44CAB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Районный конкурс «Учитель года - 2025»</w:t>
            </w:r>
          </w:p>
        </w:tc>
        <w:tc>
          <w:tcPr>
            <w:tcW w:w="1559" w:type="dxa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F44CAB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F44CAB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Районный конкурс «Воспитатель года - 2025»</w:t>
            </w:r>
          </w:p>
        </w:tc>
        <w:tc>
          <w:tcPr>
            <w:tcW w:w="1559" w:type="dxa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7F74" w:rsidRPr="00837F74" w:rsidRDefault="00837F74" w:rsidP="00837F7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 xml:space="preserve">Районный конкурс «Самый классный </w:t>
            </w:r>
            <w:proofErr w:type="spellStart"/>
            <w:r w:rsidRPr="00837F74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Pr="00837F74">
              <w:rPr>
                <w:rFonts w:ascii="Times New Roman" w:hAnsi="Times New Roman"/>
                <w:sz w:val="24"/>
                <w:szCs w:val="24"/>
              </w:rPr>
              <w:t>- 2025»</w:t>
            </w:r>
          </w:p>
        </w:tc>
        <w:tc>
          <w:tcPr>
            <w:tcW w:w="1559" w:type="dxa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7F74" w:rsidRPr="00837F74" w:rsidRDefault="00837F74" w:rsidP="00837F7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работников сельского хозяйства и перерабатывающей промышленности</w:t>
            </w:r>
          </w:p>
        </w:tc>
        <w:tc>
          <w:tcPr>
            <w:tcW w:w="1559" w:type="dxa"/>
            <w:vAlign w:val="center"/>
          </w:tcPr>
          <w:p w:rsidR="00837F74" w:rsidRPr="00837F74" w:rsidRDefault="00837F74" w:rsidP="00837F7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7F74" w:rsidRPr="00837F74" w:rsidRDefault="00837F74" w:rsidP="00837F7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Публичные слушания по проекту закона Ал-тайского края «О районном бюджете Поспелихинского района Алтайского края  на 2026 год и плановый период 2027 и 2028 годов»</w:t>
            </w: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Поспелихинский районный Совет народных депутатов, Управление делами Администрации района, комитет по финансам, налоговой и кредитной политике Админ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страции района,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lastRenderedPageBreak/>
              <w:t>Участие в торжественном собрании, посвященном Дню р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ботника сельского хозяйства и перерабатывающей промы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ш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ленности</w:t>
            </w: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Управление сельского хозяйства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Районный конкурс-фестиваль эстрадных коллективов, сол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и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стов эстрады, солистов-инструменталистов «Встреча друзей»</w:t>
            </w: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tabs>
                <w:tab w:val="left" w:pos="1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для детей</w:t>
            </w: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  <w:vAlign w:val="center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культуре и туризму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Детский турнир по мини - футболу посвященный Всемирному дню футбола</w:t>
            </w: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37F74">
              <w:rPr>
                <w:rFonts w:ascii="Times New Roman" w:eastAsia="Calibri" w:hAnsi="Times New Roman"/>
                <w:sz w:val="24"/>
                <w:szCs w:val="24"/>
              </w:rPr>
              <w:t>Кубок района по шахматам</w:t>
            </w: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rPr>
          <w:trHeight w:val="23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3 - 13 дека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б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6095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Управление социальной защиты Поспелихинского рай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на Алтайского края (по согласованию)</w:t>
            </w:r>
          </w:p>
        </w:tc>
      </w:tr>
      <w:tr w:rsidR="00837F74" w:rsidRPr="00837F74" w:rsidTr="00700050">
        <w:trPr>
          <w:trHeight w:val="198"/>
        </w:trPr>
        <w:tc>
          <w:tcPr>
            <w:tcW w:w="6658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FFFFFF" w:fill="FFFFFF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F74" w:rsidRPr="00837F74" w:rsidTr="00700050">
        <w:tc>
          <w:tcPr>
            <w:tcW w:w="6658" w:type="dxa"/>
            <w:shd w:val="clear" w:color="auto" w:fill="auto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Участие в краевой эстафета  «Согрей теплом родительского сердца»</w:t>
            </w:r>
          </w:p>
        </w:tc>
        <w:tc>
          <w:tcPr>
            <w:tcW w:w="1559" w:type="dxa"/>
          </w:tcPr>
          <w:p w:rsidR="00837F74" w:rsidRPr="00837F74" w:rsidRDefault="00837F74" w:rsidP="0083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6095" w:type="dxa"/>
            <w:shd w:val="clear" w:color="auto" w:fill="auto"/>
          </w:tcPr>
          <w:p w:rsidR="00837F74" w:rsidRPr="00837F74" w:rsidRDefault="00837F74" w:rsidP="00837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74">
              <w:rPr>
                <w:rFonts w:ascii="Times New Roman" w:hAnsi="Times New Roman"/>
                <w:sz w:val="24"/>
                <w:szCs w:val="24"/>
              </w:rPr>
              <w:t>Управление социальной защиты Поспелихинского рай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F74">
              <w:rPr>
                <w:rFonts w:ascii="Times New Roman" w:hAnsi="Times New Roman"/>
                <w:sz w:val="24"/>
                <w:szCs w:val="24"/>
              </w:rPr>
              <w:t>на Алтайского края (по согласованию)</w:t>
            </w:r>
          </w:p>
        </w:tc>
      </w:tr>
    </w:tbl>
    <w:p w:rsidR="00700050" w:rsidRPr="00700050" w:rsidRDefault="00700050" w:rsidP="007000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B274A" w:rsidRPr="00700050" w:rsidRDefault="00BB274A" w:rsidP="00700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B274A" w:rsidRPr="00700050" w:rsidSect="0070005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0211"/>
    <w:multiLevelType w:val="hybridMultilevel"/>
    <w:tmpl w:val="EAC4E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66835"/>
    <w:multiLevelType w:val="hybridMultilevel"/>
    <w:tmpl w:val="56E89CE8"/>
    <w:lvl w:ilvl="0" w:tplc="B04A84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92384"/>
    <w:multiLevelType w:val="hybridMultilevel"/>
    <w:tmpl w:val="244E3984"/>
    <w:lvl w:ilvl="0" w:tplc="71A406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86D2E"/>
    <w:multiLevelType w:val="multilevel"/>
    <w:tmpl w:val="91D07FA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4">
    <w:nsid w:val="4D3D6E6E"/>
    <w:multiLevelType w:val="hybridMultilevel"/>
    <w:tmpl w:val="B0A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4E"/>
    <w:rsid w:val="0000067E"/>
    <w:rsid w:val="000224C4"/>
    <w:rsid w:val="00023D79"/>
    <w:rsid w:val="00054005"/>
    <w:rsid w:val="0009048D"/>
    <w:rsid w:val="000E4878"/>
    <w:rsid w:val="001209E7"/>
    <w:rsid w:val="00121DC7"/>
    <w:rsid w:val="00185ED5"/>
    <w:rsid w:val="001A41C8"/>
    <w:rsid w:val="001B2085"/>
    <w:rsid w:val="001E6D8F"/>
    <w:rsid w:val="00223C8E"/>
    <w:rsid w:val="002345EC"/>
    <w:rsid w:val="00257588"/>
    <w:rsid w:val="00272124"/>
    <w:rsid w:val="00290BDC"/>
    <w:rsid w:val="002923F7"/>
    <w:rsid w:val="002B35CE"/>
    <w:rsid w:val="002D78ED"/>
    <w:rsid w:val="002E2A20"/>
    <w:rsid w:val="002E30C8"/>
    <w:rsid w:val="002F1012"/>
    <w:rsid w:val="00306CC8"/>
    <w:rsid w:val="00335458"/>
    <w:rsid w:val="003577BA"/>
    <w:rsid w:val="00373DA1"/>
    <w:rsid w:val="003743FD"/>
    <w:rsid w:val="003755D3"/>
    <w:rsid w:val="003940E9"/>
    <w:rsid w:val="003B2D63"/>
    <w:rsid w:val="003B4376"/>
    <w:rsid w:val="003B6AE8"/>
    <w:rsid w:val="00411A5A"/>
    <w:rsid w:val="00425DAF"/>
    <w:rsid w:val="0043277C"/>
    <w:rsid w:val="00436045"/>
    <w:rsid w:val="004456B7"/>
    <w:rsid w:val="00447167"/>
    <w:rsid w:val="004528F5"/>
    <w:rsid w:val="004717A3"/>
    <w:rsid w:val="004A1B0A"/>
    <w:rsid w:val="004B79D2"/>
    <w:rsid w:val="004D34D5"/>
    <w:rsid w:val="004F15B7"/>
    <w:rsid w:val="004F4BC3"/>
    <w:rsid w:val="00504381"/>
    <w:rsid w:val="005134A5"/>
    <w:rsid w:val="00531323"/>
    <w:rsid w:val="00543370"/>
    <w:rsid w:val="00577451"/>
    <w:rsid w:val="005804B8"/>
    <w:rsid w:val="005926FD"/>
    <w:rsid w:val="00592A3F"/>
    <w:rsid w:val="005A200A"/>
    <w:rsid w:val="005C132E"/>
    <w:rsid w:val="0060240B"/>
    <w:rsid w:val="006030B9"/>
    <w:rsid w:val="00622612"/>
    <w:rsid w:val="00624DA3"/>
    <w:rsid w:val="00634E1E"/>
    <w:rsid w:val="00653E63"/>
    <w:rsid w:val="006647F2"/>
    <w:rsid w:val="00673D34"/>
    <w:rsid w:val="006907F2"/>
    <w:rsid w:val="006A2603"/>
    <w:rsid w:val="006A2AE5"/>
    <w:rsid w:val="006B3D1C"/>
    <w:rsid w:val="006B5AC4"/>
    <w:rsid w:val="006D06C8"/>
    <w:rsid w:val="006D19B5"/>
    <w:rsid w:val="00700050"/>
    <w:rsid w:val="0076347F"/>
    <w:rsid w:val="00764441"/>
    <w:rsid w:val="0077668C"/>
    <w:rsid w:val="00780DAE"/>
    <w:rsid w:val="007B0941"/>
    <w:rsid w:val="007D1B4B"/>
    <w:rsid w:val="007D70A7"/>
    <w:rsid w:val="0080366B"/>
    <w:rsid w:val="00816BF2"/>
    <w:rsid w:val="00837F74"/>
    <w:rsid w:val="008427DF"/>
    <w:rsid w:val="008B3125"/>
    <w:rsid w:val="008C438D"/>
    <w:rsid w:val="008E50F9"/>
    <w:rsid w:val="008F464E"/>
    <w:rsid w:val="009060C9"/>
    <w:rsid w:val="00930CE0"/>
    <w:rsid w:val="009477E9"/>
    <w:rsid w:val="00953AB0"/>
    <w:rsid w:val="00955994"/>
    <w:rsid w:val="00993C5A"/>
    <w:rsid w:val="009C7B9D"/>
    <w:rsid w:val="009D096D"/>
    <w:rsid w:val="009E2807"/>
    <w:rsid w:val="009E2BB0"/>
    <w:rsid w:val="00A02731"/>
    <w:rsid w:val="00A3552F"/>
    <w:rsid w:val="00A40B9E"/>
    <w:rsid w:val="00A431D2"/>
    <w:rsid w:val="00A65E55"/>
    <w:rsid w:val="00A73458"/>
    <w:rsid w:val="00AA109A"/>
    <w:rsid w:val="00AD5209"/>
    <w:rsid w:val="00B272D7"/>
    <w:rsid w:val="00B65216"/>
    <w:rsid w:val="00B71962"/>
    <w:rsid w:val="00B75D71"/>
    <w:rsid w:val="00B831A9"/>
    <w:rsid w:val="00B97820"/>
    <w:rsid w:val="00BB274A"/>
    <w:rsid w:val="00BC1172"/>
    <w:rsid w:val="00BC2CDB"/>
    <w:rsid w:val="00C11246"/>
    <w:rsid w:val="00CA274C"/>
    <w:rsid w:val="00CA31CF"/>
    <w:rsid w:val="00CB3F90"/>
    <w:rsid w:val="00CB5804"/>
    <w:rsid w:val="00CC31EB"/>
    <w:rsid w:val="00CC361B"/>
    <w:rsid w:val="00CC7A9F"/>
    <w:rsid w:val="00D102FD"/>
    <w:rsid w:val="00D67BD4"/>
    <w:rsid w:val="00D734CD"/>
    <w:rsid w:val="00D903A7"/>
    <w:rsid w:val="00D96411"/>
    <w:rsid w:val="00DA5A48"/>
    <w:rsid w:val="00DB3CDE"/>
    <w:rsid w:val="00DC2598"/>
    <w:rsid w:val="00DE4D54"/>
    <w:rsid w:val="00DF48CF"/>
    <w:rsid w:val="00E17203"/>
    <w:rsid w:val="00E26D25"/>
    <w:rsid w:val="00E36E38"/>
    <w:rsid w:val="00E8134C"/>
    <w:rsid w:val="00EA0A5C"/>
    <w:rsid w:val="00EB4EB7"/>
    <w:rsid w:val="00EB54FF"/>
    <w:rsid w:val="00EE7AC7"/>
    <w:rsid w:val="00EF09CC"/>
    <w:rsid w:val="00EF56B0"/>
    <w:rsid w:val="00EF66AC"/>
    <w:rsid w:val="00F1194F"/>
    <w:rsid w:val="00F22830"/>
    <w:rsid w:val="00F31C44"/>
    <w:rsid w:val="00F42B0C"/>
    <w:rsid w:val="00F458C9"/>
    <w:rsid w:val="00F46CC8"/>
    <w:rsid w:val="00F56E26"/>
    <w:rsid w:val="00F821A7"/>
    <w:rsid w:val="00F84B41"/>
    <w:rsid w:val="00FD4E13"/>
    <w:rsid w:val="00FE0977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438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50438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F4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04381"/>
    <w:rPr>
      <w:rFonts w:ascii="Arial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rsid w:val="00504381"/>
    <w:rPr>
      <w:rFonts w:ascii="Times New Roman" w:hAnsi="Times New Roman"/>
      <w:i/>
      <w:iCs/>
      <w:sz w:val="24"/>
      <w:szCs w:val="24"/>
    </w:rPr>
  </w:style>
  <w:style w:type="paragraph" w:customStyle="1" w:styleId="11">
    <w:name w:val="1"/>
    <w:basedOn w:val="a"/>
    <w:rsid w:val="0050438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"/>
    <w:basedOn w:val="a"/>
    <w:rsid w:val="005043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043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04381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043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504381"/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5043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4381"/>
    <w:pPr>
      <w:ind w:left="720"/>
      <w:contextualSpacing/>
    </w:pPr>
    <w:rPr>
      <w:rFonts w:eastAsia="Calibri"/>
      <w:lang w:eastAsia="en-US"/>
    </w:rPr>
  </w:style>
  <w:style w:type="paragraph" w:styleId="ac">
    <w:name w:val="Body Text"/>
    <w:basedOn w:val="a"/>
    <w:link w:val="ad"/>
    <w:unhideWhenUsed/>
    <w:rsid w:val="00504381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504381"/>
    <w:rPr>
      <w:rFonts w:ascii="Times New Roman" w:hAnsi="Times New Roman"/>
      <w:sz w:val="28"/>
      <w:szCs w:val="24"/>
    </w:rPr>
  </w:style>
  <w:style w:type="character" w:customStyle="1" w:styleId="ae">
    <w:name w:val="Основной текст_"/>
    <w:link w:val="12"/>
    <w:uiPriority w:val="99"/>
    <w:locked/>
    <w:rsid w:val="00504381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e"/>
    <w:uiPriority w:val="99"/>
    <w:rsid w:val="00504381"/>
    <w:pPr>
      <w:shd w:val="clear" w:color="auto" w:fill="FFFFFF"/>
      <w:spacing w:after="0" w:line="240" w:lineRule="atLeast"/>
    </w:pPr>
    <w:rPr>
      <w:sz w:val="21"/>
      <w:szCs w:val="21"/>
      <w:lang w:val="x-none" w:eastAsia="x-none"/>
    </w:rPr>
  </w:style>
  <w:style w:type="paragraph" w:styleId="af">
    <w:name w:val="No Spacing"/>
    <w:link w:val="af0"/>
    <w:qFormat/>
    <w:rsid w:val="00EB54FF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EB54FF"/>
    <w:rPr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4717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000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438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50438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F4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04381"/>
    <w:rPr>
      <w:rFonts w:ascii="Arial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rsid w:val="00504381"/>
    <w:rPr>
      <w:rFonts w:ascii="Times New Roman" w:hAnsi="Times New Roman"/>
      <w:i/>
      <w:iCs/>
      <w:sz w:val="24"/>
      <w:szCs w:val="24"/>
    </w:rPr>
  </w:style>
  <w:style w:type="paragraph" w:customStyle="1" w:styleId="11">
    <w:name w:val="1"/>
    <w:basedOn w:val="a"/>
    <w:rsid w:val="0050438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"/>
    <w:basedOn w:val="a"/>
    <w:rsid w:val="005043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043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04381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043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504381"/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5043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4381"/>
    <w:pPr>
      <w:ind w:left="720"/>
      <w:contextualSpacing/>
    </w:pPr>
    <w:rPr>
      <w:rFonts w:eastAsia="Calibri"/>
      <w:lang w:eastAsia="en-US"/>
    </w:rPr>
  </w:style>
  <w:style w:type="paragraph" w:styleId="ac">
    <w:name w:val="Body Text"/>
    <w:basedOn w:val="a"/>
    <w:link w:val="ad"/>
    <w:unhideWhenUsed/>
    <w:rsid w:val="00504381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504381"/>
    <w:rPr>
      <w:rFonts w:ascii="Times New Roman" w:hAnsi="Times New Roman"/>
      <w:sz w:val="28"/>
      <w:szCs w:val="24"/>
    </w:rPr>
  </w:style>
  <w:style w:type="character" w:customStyle="1" w:styleId="ae">
    <w:name w:val="Основной текст_"/>
    <w:link w:val="12"/>
    <w:uiPriority w:val="99"/>
    <w:locked/>
    <w:rsid w:val="00504381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e"/>
    <w:uiPriority w:val="99"/>
    <w:rsid w:val="00504381"/>
    <w:pPr>
      <w:shd w:val="clear" w:color="auto" w:fill="FFFFFF"/>
      <w:spacing w:after="0" w:line="240" w:lineRule="atLeast"/>
    </w:pPr>
    <w:rPr>
      <w:sz w:val="21"/>
      <w:szCs w:val="21"/>
      <w:lang w:val="x-none" w:eastAsia="x-none"/>
    </w:rPr>
  </w:style>
  <w:style w:type="paragraph" w:styleId="af">
    <w:name w:val="No Spacing"/>
    <w:link w:val="af0"/>
    <w:qFormat/>
    <w:rsid w:val="00EB54FF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EB54FF"/>
    <w:rPr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4717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000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 manager</cp:lastModifiedBy>
  <cp:revision>2</cp:revision>
  <cp:lastPrinted>2024-12-26T08:58:00Z</cp:lastPrinted>
  <dcterms:created xsi:type="dcterms:W3CDTF">2025-01-10T07:56:00Z</dcterms:created>
  <dcterms:modified xsi:type="dcterms:W3CDTF">2025-01-10T07:56:00Z</dcterms:modified>
</cp:coreProperties>
</file>