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3" w:rsidRDefault="00FA0A83" w:rsidP="00FA0A83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A0A83" w:rsidRPr="00CA3BF3" w:rsidRDefault="00FA0A83" w:rsidP="00FA0A83">
      <w:pPr>
        <w:jc w:val="center"/>
        <w:rPr>
          <w:sz w:val="28"/>
        </w:rPr>
      </w:pPr>
      <w:r w:rsidRPr="00CA3BF3">
        <w:rPr>
          <w:sz w:val="28"/>
        </w:rPr>
        <w:t>АЛТАЙСКОГО КРАЯ</w:t>
      </w: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  <w:r w:rsidRPr="00CA3BF3">
        <w:rPr>
          <w:sz w:val="28"/>
        </w:rPr>
        <w:t xml:space="preserve">ПОСТАНОВЛЕНИЕ </w:t>
      </w: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47"/>
      </w:tblGrid>
      <w:tr w:rsidR="00FA0A83" w:rsidRPr="00CA3BF3" w:rsidTr="005E4317">
        <w:tc>
          <w:tcPr>
            <w:tcW w:w="5210" w:type="dxa"/>
            <w:shd w:val="clear" w:color="auto" w:fill="auto"/>
          </w:tcPr>
          <w:p w:rsidR="00FA0A83" w:rsidRPr="00CA3BF3" w:rsidRDefault="009B7CBA" w:rsidP="004C276B">
            <w:pPr>
              <w:rPr>
                <w:sz w:val="28"/>
              </w:rPr>
            </w:pPr>
            <w:r>
              <w:rPr>
                <w:sz w:val="28"/>
              </w:rPr>
              <w:t>24.10.2022</w:t>
            </w:r>
          </w:p>
        </w:tc>
        <w:tc>
          <w:tcPr>
            <w:tcW w:w="5211" w:type="dxa"/>
            <w:shd w:val="clear" w:color="auto" w:fill="auto"/>
          </w:tcPr>
          <w:p w:rsidR="00FA0A83" w:rsidRPr="00CA3BF3" w:rsidRDefault="004C276B" w:rsidP="009B7CBA">
            <w:pPr>
              <w:jc w:val="right"/>
              <w:rPr>
                <w:sz w:val="28"/>
              </w:rPr>
            </w:pPr>
            <w:r w:rsidRPr="00CA3BF3">
              <w:rPr>
                <w:sz w:val="28"/>
                <w:szCs w:val="28"/>
              </w:rPr>
              <w:t>№</w:t>
            </w:r>
            <w:r w:rsidR="00785961" w:rsidRPr="00CA3BF3">
              <w:rPr>
                <w:sz w:val="28"/>
                <w:szCs w:val="28"/>
              </w:rPr>
              <w:t xml:space="preserve"> </w:t>
            </w:r>
            <w:r w:rsidR="009B7CBA">
              <w:rPr>
                <w:sz w:val="28"/>
                <w:szCs w:val="28"/>
              </w:rPr>
              <w:t>512</w:t>
            </w:r>
          </w:p>
        </w:tc>
      </w:tr>
    </w:tbl>
    <w:p w:rsidR="00FA0A83" w:rsidRPr="00CA3BF3" w:rsidRDefault="00FA0A83" w:rsidP="00FA0A83">
      <w:pPr>
        <w:jc w:val="center"/>
        <w:rPr>
          <w:sz w:val="28"/>
        </w:rPr>
      </w:pPr>
      <w:proofErr w:type="gramStart"/>
      <w:r w:rsidRPr="00CA3BF3">
        <w:rPr>
          <w:sz w:val="28"/>
        </w:rPr>
        <w:t>с</w:t>
      </w:r>
      <w:proofErr w:type="gramEnd"/>
      <w:r w:rsidRPr="00CA3BF3">
        <w:rPr>
          <w:sz w:val="28"/>
        </w:rPr>
        <w:t>. Поспелиха</w:t>
      </w:r>
    </w:p>
    <w:p w:rsidR="00FA0A83" w:rsidRPr="00CA3BF3" w:rsidRDefault="00FA0A83" w:rsidP="00FA0A83">
      <w:pPr>
        <w:jc w:val="both"/>
        <w:rPr>
          <w:sz w:val="28"/>
        </w:rPr>
      </w:pPr>
    </w:p>
    <w:p w:rsidR="00FA0A83" w:rsidRPr="00CA3BF3" w:rsidRDefault="00FA0A83" w:rsidP="00FA0A83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FA0A83" w:rsidRPr="00CA3BF3" w:rsidTr="005E4317">
        <w:tc>
          <w:tcPr>
            <w:tcW w:w="4668" w:type="dxa"/>
            <w:shd w:val="clear" w:color="auto" w:fill="auto"/>
          </w:tcPr>
          <w:p w:rsidR="00180B1D" w:rsidRPr="00180B1D" w:rsidRDefault="00180B1D" w:rsidP="00180B1D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D47F68">
              <w:rPr>
                <w:sz w:val="28"/>
                <w:szCs w:val="28"/>
              </w:rPr>
              <w:t>Об утверждении муниципальной программы «</w:t>
            </w:r>
            <w:r w:rsidRPr="00180B1D">
              <w:rPr>
                <w:sz w:val="28"/>
                <w:szCs w:val="28"/>
              </w:rPr>
              <w:t xml:space="preserve">Развитие сельского хозяйства в Поспелихинском районе» </w:t>
            </w:r>
          </w:p>
          <w:p w:rsidR="00FA0A83" w:rsidRPr="00CA3BF3" w:rsidRDefault="00180B1D" w:rsidP="00180B1D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180B1D">
              <w:rPr>
                <w:sz w:val="28"/>
                <w:szCs w:val="28"/>
              </w:rPr>
              <w:t>на 2023–2027 годы</w:t>
            </w:r>
          </w:p>
        </w:tc>
        <w:tc>
          <w:tcPr>
            <w:tcW w:w="4902" w:type="dxa"/>
            <w:shd w:val="clear" w:color="auto" w:fill="auto"/>
          </w:tcPr>
          <w:p w:rsidR="00FA0A83" w:rsidRPr="00CA3BF3" w:rsidRDefault="00FA0A83" w:rsidP="005E4317">
            <w:pPr>
              <w:jc w:val="both"/>
              <w:rPr>
                <w:sz w:val="28"/>
              </w:rPr>
            </w:pPr>
          </w:p>
        </w:tc>
      </w:tr>
    </w:tbl>
    <w:p w:rsidR="00FA0A83" w:rsidRPr="00CA3BF3" w:rsidRDefault="00FA0A83" w:rsidP="00FA0A83">
      <w:pPr>
        <w:ind w:right="5511"/>
        <w:jc w:val="both"/>
        <w:rPr>
          <w:sz w:val="28"/>
          <w:szCs w:val="28"/>
        </w:rPr>
      </w:pPr>
    </w:p>
    <w:p w:rsidR="00B57DA3" w:rsidRPr="00CA3BF3" w:rsidRDefault="00B57DA3" w:rsidP="00FA0A83">
      <w:pPr>
        <w:ind w:right="5511"/>
        <w:jc w:val="both"/>
        <w:rPr>
          <w:sz w:val="28"/>
          <w:szCs w:val="28"/>
        </w:rPr>
      </w:pPr>
    </w:p>
    <w:p w:rsidR="00FA0A83" w:rsidRDefault="009638B0" w:rsidP="00FA0A83">
      <w:pPr>
        <w:ind w:firstLine="720"/>
        <w:jc w:val="both"/>
        <w:rPr>
          <w:sz w:val="28"/>
          <w:szCs w:val="28"/>
        </w:rPr>
      </w:pPr>
      <w:r w:rsidRPr="00CA3BF3">
        <w:rPr>
          <w:sz w:val="28"/>
          <w:szCs w:val="28"/>
        </w:rPr>
        <w:t xml:space="preserve">В </w:t>
      </w:r>
      <w:r w:rsidR="00180B1D">
        <w:rPr>
          <w:sz w:val="28"/>
          <w:szCs w:val="28"/>
        </w:rPr>
        <w:t xml:space="preserve">целях содействия развитию сельского хозяйства в Поспелихинском районе </w:t>
      </w:r>
      <w:r w:rsidR="00B643BD">
        <w:rPr>
          <w:sz w:val="28"/>
          <w:szCs w:val="28"/>
        </w:rPr>
        <w:t xml:space="preserve">и в соответствии с </w:t>
      </w:r>
      <w:r w:rsidR="00B643BD">
        <w:rPr>
          <w:noProof/>
          <w:sz w:val="28"/>
        </w:rPr>
        <w:t>П</w:t>
      </w:r>
      <w:r w:rsidR="00B643BD" w:rsidRPr="00C75E6B">
        <w:rPr>
          <w:noProof/>
          <w:sz w:val="28"/>
        </w:rPr>
        <w:t>орядк</w:t>
      </w:r>
      <w:r w:rsidR="00B643BD">
        <w:rPr>
          <w:noProof/>
          <w:sz w:val="28"/>
        </w:rPr>
        <w:t>ом</w:t>
      </w:r>
      <w:r w:rsidR="00B643BD" w:rsidRPr="00C75E6B">
        <w:rPr>
          <w:noProof/>
          <w:sz w:val="28"/>
        </w:rPr>
        <w:t xml:space="preserve"> разработки, реализации и оценке эффективности муниципальных программ в Поспелихинском районе</w:t>
      </w:r>
      <w:r w:rsidR="00927822">
        <w:rPr>
          <w:noProof/>
          <w:sz w:val="28"/>
        </w:rPr>
        <w:t>, утвержденным постановлением Администрации района от 03.03.2021 №88</w:t>
      </w:r>
      <w:r w:rsidR="00FA0A83" w:rsidRPr="00CA3BF3">
        <w:rPr>
          <w:sz w:val="28"/>
          <w:szCs w:val="28"/>
        </w:rPr>
        <w:t xml:space="preserve">, </w:t>
      </w:r>
      <w:r w:rsidR="00FA0A83" w:rsidRPr="00CA3BF3">
        <w:rPr>
          <w:sz w:val="28"/>
        </w:rPr>
        <w:t>ПОСТАНОВЛЯЮ</w:t>
      </w:r>
      <w:r w:rsidR="00FA0A83" w:rsidRPr="00CA3BF3">
        <w:rPr>
          <w:sz w:val="28"/>
          <w:szCs w:val="28"/>
        </w:rPr>
        <w:t>:</w:t>
      </w:r>
    </w:p>
    <w:p w:rsidR="005B08B0" w:rsidRPr="005B08B0" w:rsidRDefault="00180B1D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47F68">
        <w:rPr>
          <w:sz w:val="28"/>
          <w:szCs w:val="28"/>
        </w:rPr>
        <w:t>Утвердить муниципальную программу «</w:t>
      </w:r>
      <w:r w:rsidRPr="00180B1D">
        <w:rPr>
          <w:sz w:val="28"/>
          <w:szCs w:val="28"/>
        </w:rPr>
        <w:t>Развитие сельского хозяйства в Поспелихинском районе» на 2023–2027 годы</w:t>
      </w:r>
      <w:r w:rsidRPr="00D47F6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5B08B0" w:rsidRPr="005B08B0" w:rsidRDefault="00180B1D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043B5">
        <w:rPr>
          <w:sz w:val="28"/>
          <w:szCs w:val="28"/>
        </w:rPr>
        <w:t>Опубликовать настоящее постановление на официальном сайте Администрации Поспелихинского района.</w:t>
      </w:r>
    </w:p>
    <w:p w:rsidR="00FA0A83" w:rsidRPr="00CA3BF3" w:rsidRDefault="00091B78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A3BF3">
        <w:rPr>
          <w:sz w:val="28"/>
          <w:szCs w:val="20"/>
        </w:rPr>
        <w:t>Контроль за</w:t>
      </w:r>
      <w:proofErr w:type="gramEnd"/>
      <w:r w:rsidRPr="00CA3BF3">
        <w:rPr>
          <w:sz w:val="28"/>
          <w:szCs w:val="20"/>
        </w:rPr>
        <w:t xml:space="preserve"> выполнением настоящего постановления возложить на начальника Управления сельского хозяйства Администрации Поспелихи</w:t>
      </w:r>
      <w:r w:rsidR="00274705" w:rsidRPr="00CA3BF3">
        <w:rPr>
          <w:sz w:val="28"/>
          <w:szCs w:val="20"/>
        </w:rPr>
        <w:t>нского района</w:t>
      </w:r>
      <w:r w:rsidRPr="00CA3BF3">
        <w:rPr>
          <w:sz w:val="28"/>
          <w:szCs w:val="20"/>
        </w:rPr>
        <w:t xml:space="preserve"> </w:t>
      </w:r>
      <w:r w:rsidR="00F2603D" w:rsidRPr="00CA3BF3">
        <w:rPr>
          <w:sz w:val="28"/>
          <w:szCs w:val="20"/>
        </w:rPr>
        <w:t>Комарова А.М.</w:t>
      </w:r>
    </w:p>
    <w:p w:rsidR="00FA0A83" w:rsidRPr="00CA3BF3" w:rsidRDefault="00FA0A83" w:rsidP="004E1734">
      <w:pPr>
        <w:ind w:firstLine="720"/>
        <w:jc w:val="both"/>
        <w:rPr>
          <w:sz w:val="28"/>
          <w:szCs w:val="28"/>
        </w:rPr>
      </w:pPr>
    </w:p>
    <w:p w:rsidR="00B57DA3" w:rsidRPr="00CA3BF3" w:rsidRDefault="00B57DA3" w:rsidP="004E1734">
      <w:pPr>
        <w:ind w:firstLine="720"/>
        <w:jc w:val="both"/>
        <w:rPr>
          <w:sz w:val="28"/>
          <w:szCs w:val="28"/>
        </w:rPr>
      </w:pPr>
    </w:p>
    <w:p w:rsidR="007468EF" w:rsidRDefault="007468EF" w:rsidP="00D75523">
      <w:pPr>
        <w:jc w:val="both"/>
        <w:rPr>
          <w:sz w:val="28"/>
          <w:szCs w:val="28"/>
        </w:rPr>
      </w:pPr>
      <w:r w:rsidRPr="00CA3BF3">
        <w:rPr>
          <w:sz w:val="28"/>
          <w:szCs w:val="28"/>
        </w:rPr>
        <w:t>Г</w:t>
      </w:r>
      <w:r w:rsidR="00FA0A83" w:rsidRPr="00CA3BF3">
        <w:rPr>
          <w:sz w:val="28"/>
          <w:szCs w:val="28"/>
        </w:rPr>
        <w:t>лав</w:t>
      </w:r>
      <w:r w:rsidRPr="00CA3BF3">
        <w:rPr>
          <w:sz w:val="28"/>
          <w:szCs w:val="28"/>
        </w:rPr>
        <w:t xml:space="preserve">а </w:t>
      </w:r>
      <w:r w:rsidR="00FA0A83" w:rsidRPr="00CA3BF3">
        <w:rPr>
          <w:sz w:val="28"/>
          <w:szCs w:val="28"/>
        </w:rPr>
        <w:t xml:space="preserve">района </w:t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Pr="00CA3BF3">
        <w:rPr>
          <w:sz w:val="28"/>
          <w:szCs w:val="28"/>
        </w:rPr>
        <w:t>И.А. Башмаков</w:t>
      </w:r>
    </w:p>
    <w:p w:rsidR="00A00788" w:rsidRPr="009B7CBA" w:rsidRDefault="00485627" w:rsidP="00A00788">
      <w:pPr>
        <w:rPr>
          <w:color w:val="000000"/>
          <w:sz w:val="28"/>
          <w:szCs w:val="22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A00788" w:rsidRPr="009B7CBA">
        <w:rPr>
          <w:color w:val="000000"/>
          <w:sz w:val="28"/>
          <w:szCs w:val="22"/>
        </w:rPr>
        <w:lastRenderedPageBreak/>
        <w:t xml:space="preserve"> </w:t>
      </w:r>
    </w:p>
    <w:p w:rsidR="009B7CBA" w:rsidRPr="009B7CBA" w:rsidRDefault="009B7CBA" w:rsidP="009B7CBA">
      <w:pPr>
        <w:spacing w:after="2" w:line="263" w:lineRule="auto"/>
        <w:ind w:right="97"/>
        <w:jc w:val="right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УТВЕРЖДЕНА  </w:t>
      </w:r>
    </w:p>
    <w:p w:rsidR="009B7CBA" w:rsidRPr="009B7CBA" w:rsidRDefault="009B7CBA" w:rsidP="009B7CBA">
      <w:pPr>
        <w:spacing w:after="2" w:line="263" w:lineRule="auto"/>
        <w:ind w:right="97"/>
        <w:jc w:val="right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постановлением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Алтайского края  </w:t>
      </w:r>
      <w:proofErr w:type="gramStart"/>
      <w:r w:rsidRPr="009B7CBA">
        <w:rPr>
          <w:color w:val="000000"/>
          <w:sz w:val="28"/>
          <w:szCs w:val="22"/>
        </w:rPr>
        <w:t>от</w:t>
      </w:r>
      <w:proofErr w:type="gramEnd"/>
      <w:r w:rsidRPr="009B7CBA">
        <w:rPr>
          <w:color w:val="000000"/>
          <w:sz w:val="28"/>
          <w:szCs w:val="22"/>
          <w:u w:val="single" w:color="000000"/>
        </w:rPr>
        <w:t>___________</w:t>
      </w:r>
      <w:r w:rsidRPr="009B7CBA">
        <w:rPr>
          <w:color w:val="000000"/>
          <w:sz w:val="28"/>
          <w:szCs w:val="22"/>
        </w:rPr>
        <w:t xml:space="preserve"> № </w:t>
      </w:r>
      <w:r w:rsidRPr="009B7CBA">
        <w:rPr>
          <w:color w:val="000000"/>
          <w:sz w:val="28"/>
          <w:szCs w:val="22"/>
          <w:u w:val="single" w:color="000000"/>
        </w:rPr>
        <w:t>____</w:t>
      </w:r>
    </w:p>
    <w:p w:rsidR="009B7CBA" w:rsidRPr="009B7CBA" w:rsidRDefault="009B7CBA" w:rsidP="009B7CBA">
      <w:pPr>
        <w:spacing w:after="22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Паспорт муниципальной программы</w:t>
      </w: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«Развитие сельского хозяйства в </w:t>
      </w:r>
      <w:proofErr w:type="spellStart"/>
      <w:r w:rsidRPr="009B7CBA">
        <w:rPr>
          <w:color w:val="000000"/>
          <w:sz w:val="28"/>
          <w:szCs w:val="22"/>
        </w:rPr>
        <w:t>Поспелихинском</w:t>
      </w:r>
      <w:proofErr w:type="spellEnd"/>
      <w:r w:rsidRPr="009B7CBA">
        <w:rPr>
          <w:color w:val="000000"/>
          <w:sz w:val="28"/>
          <w:szCs w:val="22"/>
        </w:rPr>
        <w:t xml:space="preserve"> районе» </w:t>
      </w: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на 2023–2027 годы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9357" w:type="dxa"/>
        <w:tblCellMar>
          <w:top w:w="65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6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Ответственный исполнитель 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Администрация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Алтайского края </w:t>
            </w:r>
          </w:p>
        </w:tc>
      </w:tr>
      <w:tr w:rsidR="009B7CBA" w:rsidRPr="009B7CBA" w:rsidTr="001E2F89">
        <w:trPr>
          <w:trHeight w:val="98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Соисполнители программы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Управление сельского хозяйства Администрации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</w:t>
            </w:r>
          </w:p>
        </w:tc>
      </w:tr>
      <w:tr w:rsidR="009B7CBA" w:rsidRPr="009B7CBA" w:rsidTr="001E2F89">
        <w:trPr>
          <w:trHeight w:val="64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Участники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сельскохозяйственные </w:t>
            </w:r>
          </w:p>
          <w:p w:rsidR="009B7CBA" w:rsidRPr="009B7CBA" w:rsidRDefault="009B7CBA" w:rsidP="009B7CBA">
            <w:pPr>
              <w:spacing w:line="27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товаропроизводители на территории района независимо от организационно-правовой формы собственности; </w:t>
            </w:r>
          </w:p>
          <w:p w:rsidR="009B7CBA" w:rsidRPr="009B7CBA" w:rsidRDefault="009B7CBA" w:rsidP="009B7CBA">
            <w:pPr>
              <w:spacing w:after="13" w:line="267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Краевое государственное бюджетное учреждение Управление ветеринарии по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Поспелихинскому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району (далее - КГБУ УВ по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Поспелихинскому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району) по согласованию; </w:t>
            </w:r>
          </w:p>
          <w:p w:rsidR="009B7CBA" w:rsidRPr="009B7CBA" w:rsidRDefault="009B7CBA" w:rsidP="009B7CBA">
            <w:pPr>
              <w:spacing w:after="13" w:line="267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–Краевое государственное бюджетное учреждение «Алтайский краевой центр информационно-</w:t>
            </w:r>
          </w:p>
          <w:p w:rsidR="009B7CBA" w:rsidRPr="009B7CBA" w:rsidRDefault="009B7CBA" w:rsidP="009B7CBA">
            <w:pPr>
              <w:spacing w:after="26" w:line="25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консультационного обслуживания и развития агропромышленного комплекса» (далее – КГБУ </w:t>
            </w:r>
            <w:proofErr w:type="gramEnd"/>
          </w:p>
          <w:p w:rsidR="009B7CBA" w:rsidRPr="009B7CBA" w:rsidRDefault="009B7CBA" w:rsidP="009B7CBA">
            <w:pPr>
              <w:spacing w:line="259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«АКЦИКО») по согласованию; </w:t>
            </w:r>
            <w:proofErr w:type="gramEnd"/>
          </w:p>
          <w:p w:rsidR="009B7CBA" w:rsidRPr="009B7CBA" w:rsidRDefault="009B7CBA" w:rsidP="009B7CBA">
            <w:pPr>
              <w:spacing w:line="259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органы местного самоуправления сельских поселений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(по согласованию). </w:t>
            </w:r>
          </w:p>
        </w:tc>
      </w:tr>
      <w:tr w:rsidR="009B7CBA" w:rsidRPr="009B7CBA" w:rsidTr="001E2F89">
        <w:trPr>
          <w:trHeight w:val="3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Подпрограммы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Не предусмотрены </w:t>
            </w:r>
          </w:p>
        </w:tc>
      </w:tr>
      <w:tr w:rsidR="009B7CBA" w:rsidRPr="009B7CBA" w:rsidTr="001E2F89">
        <w:trPr>
          <w:trHeight w:val="3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Региональные проекты, реализуемые в рамках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–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61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443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закон Алтайского края от 04.02.2008 № 2-ЗС «О развитии сельского хозяйства в Алтайском крае»;</w:t>
            </w:r>
          </w:p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–ГП «Развитие сельского хозяйства Алтайского края» (утв. постановлением Администрации Алтайского края от 05.10.2012 № 523; в ред. от 17.12.2021 № 468);</w:t>
            </w:r>
          </w:p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  <w:highlight w:val="yellow"/>
              </w:rPr>
            </w:pPr>
            <w:r w:rsidRPr="009B7CBA">
              <w:rPr>
                <w:color w:val="000000"/>
                <w:sz w:val="28"/>
                <w:szCs w:val="22"/>
              </w:rPr>
              <w:t>– ГП «Комплексное развитие сельских территорий Алтайского края» (утв. постановлением Администрации Алтайского края от 20.12.2019 № 530; в ред. 27.12.2021 № 491).</w:t>
            </w:r>
          </w:p>
        </w:tc>
      </w:tr>
      <w:tr w:rsidR="009B7CBA" w:rsidRPr="009B7CBA" w:rsidTr="001E2F89">
        <w:trPr>
          <w:trHeight w:val="323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12" w:line="26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увеличение производства сельскохозяйственной продукции и повышение финансовой устойчивости сельскохозяйственных товаропроизводителей района</w:t>
            </w:r>
            <w:r w:rsidRPr="009B7CBA">
              <w:rPr>
                <w:color w:val="2D2D2D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</w:t>
            </w:r>
            <w:r w:rsidRPr="009B7CBA">
              <w:rPr>
                <w:color w:val="2D2D2D"/>
                <w:sz w:val="28"/>
                <w:szCs w:val="22"/>
              </w:rPr>
              <w:t>у</w:t>
            </w:r>
            <w:r w:rsidRPr="009B7CBA">
              <w:rPr>
                <w:color w:val="000000"/>
                <w:sz w:val="28"/>
                <w:szCs w:val="22"/>
              </w:rPr>
              <w:t xml:space="preserve">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селе.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68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00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Задачи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стимулирование </w:t>
            </w:r>
          </w:p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сельскохозяйственных 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  <w:r w:rsidRPr="009B7CBA">
              <w:rPr>
                <w:color w:val="000000"/>
                <w:sz w:val="20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after="38" w:line="250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повышение уровня рентабельности сельскохозяйственного производства для обеспечения устойчивого развития отрасли; </w:t>
            </w:r>
          </w:p>
          <w:p w:rsidR="009B7CBA" w:rsidRPr="009B7CBA" w:rsidRDefault="009B7CBA" w:rsidP="009B7CBA">
            <w:pPr>
              <w:spacing w:after="46" w:line="24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стимулирование 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продукции; </w:t>
            </w:r>
          </w:p>
          <w:p w:rsidR="009B7CBA" w:rsidRPr="009B7CBA" w:rsidRDefault="009B7CBA" w:rsidP="009B7CBA">
            <w:pPr>
              <w:spacing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поддержка создания и развития малых форм хозяйствования; </w:t>
            </w:r>
          </w:p>
          <w:p w:rsidR="009B7CBA" w:rsidRPr="009B7CBA" w:rsidRDefault="009B7CBA" w:rsidP="009B7CBA">
            <w:pPr>
              <w:spacing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создание условий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для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48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диверсификации сельской экономики; – совершенствование системы подготовки, переподготовки, повышения квалификации и поддержки кадрового потенциала </w:t>
            </w:r>
          </w:p>
          <w:p w:rsidR="009B7CBA" w:rsidRPr="009B7CBA" w:rsidRDefault="009B7CBA" w:rsidP="009B7CBA">
            <w:pPr>
              <w:spacing w:after="54" w:line="237" w:lineRule="auto"/>
              <w:jc w:val="both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района,</w:t>
            </w:r>
          </w:p>
          <w:p w:rsidR="009B7CBA" w:rsidRPr="009B7CBA" w:rsidRDefault="009B7CBA" w:rsidP="009B7CBA">
            <w:pPr>
              <w:spacing w:after="54" w:line="23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способствующей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решению 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стратегических задач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социально-экономического и демографического развития района.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30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00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Целевые индикаторы и показатели программы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9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индекс физического объема продукции сельского хозяйства во всех категориях хозяйств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, %; </w:t>
            </w:r>
            <w:proofErr w:type="gramEnd"/>
          </w:p>
          <w:p w:rsidR="009B7CBA" w:rsidRPr="009B7CBA" w:rsidRDefault="009B7CBA" w:rsidP="009B7CBA">
            <w:pPr>
              <w:spacing w:after="2" w:line="27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урожайность сельскохозяйственных культур в том числе: </w:t>
            </w:r>
          </w:p>
          <w:p w:rsidR="009B7CBA" w:rsidRPr="009B7CBA" w:rsidRDefault="009B7CBA" w:rsidP="009B7CBA">
            <w:pPr>
              <w:spacing w:line="277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зернобобовые, ц/га,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подсолнечника, ц/га;</w:t>
            </w:r>
          </w:p>
          <w:p w:rsidR="009B7CBA" w:rsidRPr="009B7CBA" w:rsidRDefault="009B7CBA" w:rsidP="009B7CBA">
            <w:pPr>
              <w:spacing w:line="277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–валовой сбор основных продуктов растениеводства в том числе: </w:t>
            </w:r>
          </w:p>
          <w:p w:rsidR="009B7CBA" w:rsidRPr="009B7CBA" w:rsidRDefault="009B7CBA" w:rsidP="009B7CBA">
            <w:pPr>
              <w:tabs>
                <w:tab w:val="center" w:pos="1052"/>
                <w:tab w:val="center" w:pos="2270"/>
                <w:tab w:val="center" w:pos="3809"/>
              </w:tabs>
              <w:spacing w:after="27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</w:t>
            </w:r>
            <w:r w:rsidRPr="009B7CBA">
              <w:rPr>
                <w:color w:val="000000"/>
                <w:sz w:val="28"/>
                <w:szCs w:val="22"/>
              </w:rPr>
              <w:tab/>
              <w:t xml:space="preserve">зернобобовые,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</w:p>
          <w:p w:rsidR="009B7CBA" w:rsidRPr="009B7CBA" w:rsidRDefault="009B7CBA" w:rsidP="009B7CBA">
            <w:pPr>
              <w:tabs>
                <w:tab w:val="center" w:pos="1262"/>
                <w:tab w:val="center" w:pos="3740"/>
              </w:tabs>
              <w:spacing w:after="29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маслосеменаподсолнечника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7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обеспеченность кормами КРС в расчете на 1условную голову,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центнеров кормовых единиц; </w:t>
            </w:r>
          </w:p>
          <w:p w:rsidR="009B7CBA" w:rsidRPr="009B7CBA" w:rsidRDefault="009B7CBA" w:rsidP="009B7CBA">
            <w:pPr>
              <w:spacing w:after="2"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производство основных продуктов животноводства в том числе: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молоко,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>;</w:t>
            </w:r>
          </w:p>
          <w:p w:rsidR="009B7CBA" w:rsidRPr="009B7CBA" w:rsidRDefault="009B7CBA" w:rsidP="009B7CBA">
            <w:pPr>
              <w:spacing w:after="3" w:line="273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мясо (скот и птица в живом весе),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after="28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доля прибыльных сельскохозяйственных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в общем их числе, %; </w:t>
            </w:r>
          </w:p>
          <w:p w:rsidR="009B7CBA" w:rsidRPr="009B7CBA" w:rsidRDefault="009B7CBA" w:rsidP="009B7CBA">
            <w:pPr>
              <w:spacing w:line="275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среднемесячная заработная плата работников сельского хозяйства, рублей; </w:t>
            </w:r>
          </w:p>
          <w:p w:rsidR="009B7CBA" w:rsidRPr="009B7CBA" w:rsidRDefault="009B7CBA" w:rsidP="009B7CBA">
            <w:pPr>
              <w:spacing w:line="278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spacing w:line="259" w:lineRule="auto"/>
              <w:ind w:right="969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комбайны, ед.,</w:t>
            </w:r>
          </w:p>
          <w:p w:rsidR="009B7CBA" w:rsidRPr="009B7CBA" w:rsidRDefault="009B7CBA" w:rsidP="009B7CBA">
            <w:pPr>
              <w:spacing w:line="259" w:lineRule="auto"/>
              <w:ind w:right="969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трактора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,е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д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>.</w:t>
            </w:r>
          </w:p>
        </w:tc>
      </w:tr>
      <w:tr w:rsidR="009B7CBA" w:rsidRPr="009B7CBA" w:rsidTr="001E2F89">
        <w:trPr>
          <w:trHeight w:val="6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Сроки и этапы реализации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2023 – 2027 годы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52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4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1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общий объем финансирования: 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за счет средств местного бюджета –  </w:t>
            </w:r>
          </w:p>
          <w:p w:rsidR="009B7CBA" w:rsidRPr="009B7CBA" w:rsidRDefault="009B7CBA" w:rsidP="009B7CBA">
            <w:pPr>
              <w:spacing w:line="275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375,00 тыс. руб., в том числе по годам: </w:t>
            </w:r>
          </w:p>
          <w:p w:rsidR="009B7CBA" w:rsidRPr="009B7CBA" w:rsidRDefault="009B7CBA" w:rsidP="009B7CBA">
            <w:pPr>
              <w:spacing w:after="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2023 год – 75,00 тыс. руб.;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2024 год – 75,00 тыс. руб.;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2025 год – 75,00 тыс. руб.; </w:t>
            </w:r>
          </w:p>
          <w:p w:rsidR="009B7CBA" w:rsidRPr="009B7CBA" w:rsidRDefault="009B7CBA" w:rsidP="009B7CBA">
            <w:pPr>
              <w:spacing w:line="264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2026 год – 75,00 тыс. руб.;</w:t>
            </w:r>
          </w:p>
          <w:p w:rsidR="009B7CBA" w:rsidRPr="009B7CBA" w:rsidRDefault="009B7CBA" w:rsidP="009B7CBA">
            <w:pPr>
              <w:spacing w:line="264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2027 год – 75,00 тыс. руб.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Объемы финансирования подлежат ежегодному уточнению, в соответствии с утвержденным районным бюджетом на очередной финансовый год и плановый период </w:t>
            </w:r>
          </w:p>
        </w:tc>
      </w:tr>
      <w:tr w:rsidR="009B7CBA" w:rsidRPr="009B7CBA" w:rsidTr="001E2F89">
        <w:trPr>
          <w:trHeight w:val="4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Справочно: объем налоговых расходов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1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отсутствуют</w:t>
            </w:r>
          </w:p>
        </w:tc>
      </w:tr>
    </w:tbl>
    <w:p w:rsidR="009B7CBA" w:rsidRPr="009B7CBA" w:rsidRDefault="009B7CBA" w:rsidP="009B7CBA">
      <w:pPr>
        <w:spacing w:after="14" w:line="268" w:lineRule="auto"/>
        <w:ind w:right="112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br w:type="page"/>
      </w:r>
    </w:p>
    <w:tbl>
      <w:tblPr>
        <w:tblW w:w="9357" w:type="dxa"/>
        <w:tblCellMar>
          <w:top w:w="52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2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Ожидаемые результаты реализации программы и показатели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3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к 2027 году достичь: </w:t>
            </w:r>
          </w:p>
          <w:p w:rsidR="009B7CBA" w:rsidRPr="009B7CBA" w:rsidRDefault="009B7CBA" w:rsidP="009B7CBA">
            <w:pPr>
              <w:spacing w:after="9" w:line="270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индекса физического объема продукции сельского хозяйства во всех категориях хозяйств до 113,9% (к уровню 2022 года); </w:t>
            </w:r>
          </w:p>
          <w:p w:rsidR="009B7CBA" w:rsidRPr="009B7CBA" w:rsidRDefault="009B7CBA" w:rsidP="009B7CBA">
            <w:pPr>
              <w:spacing w:after="8" w:line="263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урожайности сельскохозяйственных культур в том числе: зерновые и зернобобовые до 13,1 ц/га,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подсолнечника,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after="25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11,8 ц/га; </w:t>
            </w:r>
          </w:p>
          <w:p w:rsidR="009B7CBA" w:rsidRPr="009B7CBA" w:rsidRDefault="009B7CBA" w:rsidP="009B7CBA">
            <w:pPr>
              <w:spacing w:after="28" w:line="25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валового сбора основных продуктов растениеводства в том числе: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зернобобовые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105,4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39,8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77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обеспеченность кормами КРС в расчете на 1условную голову до 44 центнеров кормовых единиц;</w:t>
            </w:r>
          </w:p>
          <w:p w:rsidR="009B7CBA" w:rsidRPr="009B7CBA" w:rsidRDefault="009B7CBA" w:rsidP="009B7CBA">
            <w:pPr>
              <w:spacing w:after="29" w:line="25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производства основных продуктов животноводства в том числе: </w:t>
            </w:r>
          </w:p>
          <w:p w:rsidR="009B7CBA" w:rsidRPr="009B7CBA" w:rsidRDefault="009B7CBA" w:rsidP="009B7CBA">
            <w:pPr>
              <w:spacing w:line="27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молоко до 39,1тыс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онн, </w:t>
            </w:r>
          </w:p>
          <w:p w:rsidR="009B7CBA" w:rsidRPr="009B7CBA" w:rsidRDefault="009B7CBA" w:rsidP="009B7CBA">
            <w:pPr>
              <w:spacing w:line="27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мясо (скот и птица в живом весе на убой) до 4,6тыс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онн;</w:t>
            </w:r>
          </w:p>
          <w:p w:rsidR="009B7CBA" w:rsidRPr="009B7CBA" w:rsidRDefault="009B7CBA" w:rsidP="009B7CBA">
            <w:pPr>
              <w:spacing w:after="31" w:line="255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доли прибыльных сельскохозяйственных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в общем их числе до 100%; </w:t>
            </w:r>
          </w:p>
          <w:p w:rsidR="009B7CBA" w:rsidRPr="009B7CBA" w:rsidRDefault="009B7CBA" w:rsidP="009B7CBA">
            <w:pPr>
              <w:spacing w:line="277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среднемесячной заработной платы работников сельского хозяйства до 46428 рублей; </w:t>
            </w:r>
          </w:p>
          <w:p w:rsidR="009B7CBA" w:rsidRPr="009B7CBA" w:rsidRDefault="009B7CBA" w:rsidP="009B7CBA">
            <w:pPr>
              <w:spacing w:line="278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spacing w:line="259" w:lineRule="auto"/>
              <w:ind w:right="886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комбайны до 5 ед., </w:t>
            </w:r>
          </w:p>
          <w:p w:rsidR="009B7CBA" w:rsidRPr="009B7CBA" w:rsidRDefault="009B7CBA" w:rsidP="009B7CBA">
            <w:pPr>
              <w:spacing w:line="259" w:lineRule="auto"/>
              <w:ind w:right="886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трактора до 5 ед. </w:t>
            </w:r>
          </w:p>
        </w:tc>
      </w:tr>
    </w:tbl>
    <w:p w:rsidR="009B7CBA" w:rsidRPr="009B7CBA" w:rsidRDefault="009B7CBA" w:rsidP="009B7CBA">
      <w:pPr>
        <w:spacing w:after="35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lastRenderedPageBreak/>
        <w:t>1. Общая характеристика сферы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Программа определяет цели, задачи и направления развития сельскохозяйственного производства, финансовое обеспечение и механизмы реализации предусмотренных мероприятий, показатели их результативности.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Объектом программы является сельское хозяйство района – это один из ведущих секторов экономики, обеспечивающий не только свои продовольственные потребности за счет собственного производства, но и загрузку сельскохозяйственным сырьем перерабатывающей промышленности района.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Предметом регулирования программы являются условия развития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Неблагоприятное воздействие на развитие отрасли оказывает дефицит квалифицированных кадров специалистов и работников массовых профессий, недостаточное развитие материально-технической базы в производстве.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развития отрасли в заданных целевых параметрах программой поставлены задачи ускоренного технического перевооружения, </w:t>
      </w:r>
      <w:proofErr w:type="spellStart"/>
      <w:r w:rsidRPr="009B7CBA">
        <w:rPr>
          <w:color w:val="000000"/>
          <w:sz w:val="28"/>
          <w:szCs w:val="22"/>
        </w:rPr>
        <w:t>цифровизации</w:t>
      </w:r>
      <w:proofErr w:type="spellEnd"/>
      <w:r w:rsidRPr="009B7CBA">
        <w:rPr>
          <w:color w:val="000000"/>
          <w:sz w:val="28"/>
          <w:szCs w:val="22"/>
        </w:rPr>
        <w:t xml:space="preserve"> производственных процессов, наращивания объемов экспорта и повышения качественных характеристик выпускаемой продукции.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По данным отчетности 2021 года сельскохозяйственную деятельность в районе осуществляли 15 коллективных хозяйств и 23 действующих крестьянских (фермерских) хозяйств. Сельскохозяйственные предприятия расположены на территории всех 11 сельских советов муниципального района.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Структура программы рассчитана на комплексное развитие аграрного сектора и системную государственную поддержку развития сельского хозяйства по основным направлениям: растениеводство, животноводство, техническая и технологическая модернизация, кадровый потенциал. </w:t>
      </w:r>
    </w:p>
    <w:p w:rsidR="009B7CBA" w:rsidRPr="009B7CBA" w:rsidRDefault="009B7CBA" w:rsidP="009B7CBA">
      <w:pPr>
        <w:spacing w:after="24" w:line="259" w:lineRule="auto"/>
        <w:ind w:firstLine="709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35" w:firstLine="709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Растениеводство. </w:t>
      </w:r>
    </w:p>
    <w:p w:rsidR="009B7CBA" w:rsidRPr="009B7CBA" w:rsidRDefault="009B7CBA" w:rsidP="009B7CBA">
      <w:pPr>
        <w:spacing w:line="259" w:lineRule="auto"/>
        <w:ind w:firstLine="709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 xml:space="preserve">Площадь района составляет </w:t>
      </w:r>
      <w:smartTag w:uri="urn:schemas-microsoft-com:office:smarttags" w:element="metricconverter">
        <w:smartTagPr>
          <w:attr w:name="ProductID" w:val="242286 га"/>
        </w:smartTagPr>
        <w:r w:rsidRPr="009B7CBA">
          <w:rPr>
            <w:color w:val="000000"/>
            <w:sz w:val="28"/>
            <w:szCs w:val="28"/>
          </w:rPr>
          <w:t>242286 га</w:t>
        </w:r>
      </w:smartTag>
      <w:r w:rsidRPr="009B7CBA">
        <w:rPr>
          <w:color w:val="000000"/>
          <w:sz w:val="28"/>
          <w:szCs w:val="28"/>
        </w:rPr>
        <w:t xml:space="preserve">, из которой на земли сельскохозяйственного назначения приходится </w:t>
      </w:r>
      <w:smartTag w:uri="urn:schemas-microsoft-com:office:smarttags" w:element="metricconverter">
        <w:smartTagPr>
          <w:attr w:name="ProductID" w:val="230946 га"/>
        </w:smartTagPr>
        <w:r w:rsidRPr="009B7CBA">
          <w:rPr>
            <w:color w:val="000000"/>
            <w:sz w:val="28"/>
            <w:szCs w:val="28"/>
          </w:rPr>
          <w:t>230946 га</w:t>
        </w:r>
      </w:smartTag>
      <w:r w:rsidRPr="009B7CBA">
        <w:rPr>
          <w:color w:val="000000"/>
          <w:sz w:val="28"/>
          <w:szCs w:val="28"/>
        </w:rPr>
        <w:t xml:space="preserve"> или 95%, в </w:t>
      </w:r>
      <w:proofErr w:type="spellStart"/>
      <w:r w:rsidRPr="009B7CBA">
        <w:rPr>
          <w:color w:val="000000"/>
          <w:sz w:val="28"/>
          <w:szCs w:val="28"/>
        </w:rPr>
        <w:t>т.ч</w:t>
      </w:r>
      <w:proofErr w:type="spellEnd"/>
      <w:r w:rsidRPr="009B7CBA">
        <w:rPr>
          <w:color w:val="000000"/>
          <w:sz w:val="28"/>
          <w:szCs w:val="28"/>
        </w:rPr>
        <w:t xml:space="preserve">. пашни </w:t>
      </w:r>
      <w:smartTag w:uri="urn:schemas-microsoft-com:office:smarttags" w:element="metricconverter">
        <w:smartTagPr>
          <w:attr w:name="ProductID" w:val="159590 га"/>
        </w:smartTagPr>
        <w:r w:rsidRPr="009B7CBA">
          <w:rPr>
            <w:color w:val="000000"/>
            <w:sz w:val="28"/>
            <w:szCs w:val="28"/>
          </w:rPr>
          <w:t>159590 га</w:t>
        </w:r>
      </w:smartTag>
      <w:r w:rsidRPr="009B7CBA">
        <w:rPr>
          <w:color w:val="000000"/>
          <w:sz w:val="28"/>
          <w:szCs w:val="28"/>
        </w:rPr>
        <w:t xml:space="preserve">. Посевная площадь в 2021 году составила </w:t>
      </w:r>
      <w:smartTag w:uri="urn:schemas-microsoft-com:office:smarttags" w:element="metricconverter">
        <w:smartTagPr>
          <w:attr w:name="ProductID" w:val="150242 га"/>
        </w:smartTagPr>
        <w:r w:rsidRPr="009B7CBA">
          <w:rPr>
            <w:color w:val="000000"/>
            <w:sz w:val="28"/>
            <w:szCs w:val="28"/>
          </w:rPr>
          <w:t>150242 га</w:t>
        </w:r>
      </w:smartTag>
      <w:r w:rsidRPr="009B7CBA">
        <w:rPr>
          <w:color w:val="000000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17 г"/>
        </w:smartTagPr>
        <w:r w:rsidRPr="009B7CBA">
          <w:rPr>
            <w:color w:val="000000"/>
            <w:sz w:val="28"/>
            <w:szCs w:val="28"/>
          </w:rPr>
          <w:t>2017 г</w:t>
        </w:r>
      </w:smartTag>
      <w:r w:rsidRPr="009B7CBA">
        <w:rPr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45936 га"/>
        </w:smartTagPr>
        <w:r w:rsidRPr="009B7CBA">
          <w:rPr>
            <w:color w:val="000000"/>
            <w:sz w:val="28"/>
            <w:szCs w:val="28"/>
          </w:rPr>
          <w:t>145936 га</w:t>
        </w:r>
      </w:smartTag>
      <w:r w:rsidRPr="009B7CBA">
        <w:rPr>
          <w:color w:val="000000"/>
          <w:sz w:val="28"/>
          <w:szCs w:val="28"/>
        </w:rPr>
        <w:t xml:space="preserve"> (+</w:t>
      </w:r>
      <w:smartTag w:uri="urn:schemas-microsoft-com:office:smarttags" w:element="metricconverter">
        <w:smartTagPr>
          <w:attr w:name="ProductID" w:val="4306 га"/>
        </w:smartTagPr>
        <w:r w:rsidRPr="009B7CBA">
          <w:rPr>
            <w:color w:val="000000"/>
            <w:sz w:val="28"/>
            <w:szCs w:val="28"/>
          </w:rPr>
          <w:t>4306 га</w:t>
        </w:r>
      </w:smartTag>
      <w:r w:rsidRPr="009B7CBA">
        <w:rPr>
          <w:color w:val="000000"/>
          <w:sz w:val="28"/>
          <w:szCs w:val="28"/>
        </w:rPr>
        <w:t>)</w:t>
      </w:r>
      <w:r w:rsidRPr="009B7CBA">
        <w:rPr>
          <w:color w:val="000000"/>
          <w:sz w:val="28"/>
          <w:szCs w:val="22"/>
        </w:rPr>
        <w:t>.</w:t>
      </w:r>
    </w:p>
    <w:p w:rsidR="009B7CBA" w:rsidRPr="009B7CBA" w:rsidRDefault="009B7CBA" w:rsidP="009B7CBA">
      <w:pPr>
        <w:ind w:right="112" w:firstLine="709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Посевная площадь под урожай 2021года составила 150,2 </w:t>
      </w:r>
      <w:proofErr w:type="spellStart"/>
      <w:r w:rsidRPr="009B7CBA">
        <w:rPr>
          <w:color w:val="000000"/>
          <w:sz w:val="28"/>
          <w:szCs w:val="28"/>
        </w:rPr>
        <w:t>тыс.га</w:t>
      </w:r>
      <w:proofErr w:type="spellEnd"/>
      <w:r w:rsidRPr="009B7CBA">
        <w:rPr>
          <w:color w:val="000000"/>
          <w:sz w:val="28"/>
          <w:szCs w:val="28"/>
        </w:rPr>
        <w:t xml:space="preserve">. Зерновые культуры размещены на площади 80,6 </w:t>
      </w:r>
      <w:proofErr w:type="spellStart"/>
      <w:r w:rsidRPr="009B7CBA">
        <w:rPr>
          <w:color w:val="000000"/>
          <w:sz w:val="28"/>
          <w:szCs w:val="28"/>
        </w:rPr>
        <w:t>тыс</w:t>
      </w:r>
      <w:proofErr w:type="gramStart"/>
      <w:r w:rsidRPr="009B7CBA">
        <w:rPr>
          <w:color w:val="000000"/>
          <w:sz w:val="28"/>
          <w:szCs w:val="28"/>
        </w:rPr>
        <w:t>.г</w:t>
      </w:r>
      <w:proofErr w:type="gramEnd"/>
      <w:r w:rsidRPr="009B7CBA">
        <w:rPr>
          <w:color w:val="000000"/>
          <w:sz w:val="28"/>
          <w:szCs w:val="28"/>
        </w:rPr>
        <w:t>а</w:t>
      </w:r>
      <w:proofErr w:type="spellEnd"/>
      <w:r w:rsidRPr="009B7CBA">
        <w:rPr>
          <w:color w:val="000000"/>
          <w:sz w:val="28"/>
          <w:szCs w:val="28"/>
        </w:rPr>
        <w:t xml:space="preserve">, в том числе яровая пшеница 44,7 тыс. га. Технические культуры размещены на площади 45,2 тыс. га, из них подсолнечник 33,7 тыс. га. Кормовое поле в 2021 году </w:t>
      </w:r>
      <w:r w:rsidRPr="009B7CBA">
        <w:rPr>
          <w:color w:val="000000"/>
          <w:sz w:val="28"/>
          <w:szCs w:val="28"/>
        </w:rPr>
        <w:lastRenderedPageBreak/>
        <w:t xml:space="preserve">занимало 24,2 тыс. га. Однолетние травы 10,4 тыс. га, многолетние травы 11,4 тыс. га, кукуруза </w:t>
      </w:r>
      <w:smartTag w:uri="urn:schemas-microsoft-com:office:smarttags" w:element="metricconverter">
        <w:smartTagPr>
          <w:attr w:name="ProductID" w:val="2361 га"/>
        </w:smartTagPr>
        <w:r w:rsidRPr="009B7CBA">
          <w:rPr>
            <w:color w:val="000000"/>
            <w:sz w:val="28"/>
            <w:szCs w:val="28"/>
          </w:rPr>
          <w:t>2361 га</w:t>
        </w:r>
      </w:smartTag>
      <w:r w:rsidRPr="009B7CBA">
        <w:rPr>
          <w:color w:val="000000"/>
          <w:sz w:val="28"/>
          <w:szCs w:val="28"/>
        </w:rPr>
        <w:t>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Сравнительный анализ посевных площадей показывает, что основными культурами для посева являются пшеница и подсолнечник. В незначительном объеме на протяжении последних лет на территории района выращиваются: просо, рожь, твердая и озимая пшеница, рапс.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444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Посевные площади сельскохозяйственных культур </w:t>
      </w:r>
    </w:p>
    <w:p w:rsidR="009B7CBA" w:rsidRPr="009B7CBA" w:rsidRDefault="009B7CBA" w:rsidP="009B7CBA">
      <w:pPr>
        <w:spacing w:after="3" w:line="259" w:lineRule="auto"/>
        <w:ind w:right="446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(все категории хозяйств) 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W w:w="9640" w:type="dxa"/>
        <w:tblCellMar>
          <w:top w:w="9" w:type="dxa"/>
          <w:left w:w="38" w:type="dxa"/>
          <w:right w:w="58" w:type="dxa"/>
        </w:tblCellMar>
        <w:tblLook w:val="00A0" w:firstRow="1" w:lastRow="0" w:firstColumn="1" w:lastColumn="0" w:noHBand="0" w:noVBand="0"/>
      </w:tblPr>
      <w:tblGrid>
        <w:gridCol w:w="2975"/>
        <w:gridCol w:w="994"/>
        <w:gridCol w:w="1133"/>
        <w:gridCol w:w="1136"/>
        <w:gridCol w:w="1133"/>
        <w:gridCol w:w="1136"/>
        <w:gridCol w:w="1133"/>
      </w:tblGrid>
      <w:tr w:rsidR="009B7CBA" w:rsidRPr="009B7CBA" w:rsidTr="001E2F89">
        <w:trPr>
          <w:trHeight w:val="293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Показатели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Ед. изм.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2021 </w:t>
            </w:r>
          </w:p>
        </w:tc>
      </w:tr>
      <w:tr w:rsidR="009B7CBA" w:rsidRPr="009B7CBA" w:rsidTr="001E2F89">
        <w:trPr>
          <w:trHeight w:val="293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Пшеница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54,4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47,9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50,6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Подсолнечник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29,7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33,7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Овес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Гречиха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Ячмень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9B7CBA" w:rsidRPr="009B7CBA" w:rsidTr="001E2F89">
        <w:trPr>
          <w:trHeight w:val="300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Чечевица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4,1</w:t>
            </w:r>
          </w:p>
        </w:tc>
      </w:tr>
    </w:tbl>
    <w:p w:rsidR="009B7CBA" w:rsidRPr="009B7CBA" w:rsidRDefault="009B7CBA" w:rsidP="009B7CBA">
      <w:pPr>
        <w:spacing w:after="23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2"/>
        </w:rPr>
        <w:t xml:space="preserve">2021 год оказался благоприятным для растениеводов. </w:t>
      </w:r>
      <w:r w:rsidRPr="009B7CBA">
        <w:rPr>
          <w:color w:val="000000"/>
          <w:sz w:val="28"/>
          <w:szCs w:val="28"/>
        </w:rPr>
        <w:t xml:space="preserve">Валовой сбор зерновых культур в весе после доработки по району составил 147,9 </w:t>
      </w:r>
      <w:proofErr w:type="spellStart"/>
      <w:r w:rsidRPr="009B7CBA">
        <w:rPr>
          <w:color w:val="000000"/>
          <w:sz w:val="28"/>
          <w:szCs w:val="28"/>
        </w:rPr>
        <w:t>тыс</w:t>
      </w:r>
      <w:proofErr w:type="gramStart"/>
      <w:r w:rsidRPr="009B7CBA">
        <w:rPr>
          <w:color w:val="000000"/>
          <w:sz w:val="28"/>
          <w:szCs w:val="28"/>
        </w:rPr>
        <w:t>.т</w:t>
      </w:r>
      <w:proofErr w:type="gramEnd"/>
      <w:r w:rsidRPr="009B7CBA">
        <w:rPr>
          <w:color w:val="000000"/>
          <w:sz w:val="28"/>
          <w:szCs w:val="28"/>
        </w:rPr>
        <w:t>онн</w:t>
      </w:r>
      <w:proofErr w:type="spellEnd"/>
      <w:r w:rsidRPr="009B7CBA">
        <w:rPr>
          <w:color w:val="000000"/>
          <w:sz w:val="28"/>
          <w:szCs w:val="28"/>
        </w:rPr>
        <w:t>. Урожайность зерновых культур 18,4 ц/га, по коллективным 19,9 ц/га, по крестьянским 13,8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Наивысшая урожайность зерновых культур получена в ООО «</w:t>
      </w:r>
      <w:proofErr w:type="spellStart"/>
      <w:r w:rsidRPr="009B7CBA">
        <w:rPr>
          <w:color w:val="000000"/>
          <w:sz w:val="28"/>
          <w:szCs w:val="28"/>
        </w:rPr>
        <w:t>Котляровка</w:t>
      </w:r>
      <w:proofErr w:type="spellEnd"/>
      <w:r w:rsidRPr="009B7CBA">
        <w:rPr>
          <w:color w:val="000000"/>
          <w:sz w:val="28"/>
          <w:szCs w:val="28"/>
        </w:rPr>
        <w:t>» - 25,9 ц/га, ООО «</w:t>
      </w:r>
      <w:proofErr w:type="spellStart"/>
      <w:r w:rsidRPr="009B7CBA">
        <w:rPr>
          <w:color w:val="000000"/>
          <w:sz w:val="28"/>
          <w:szCs w:val="28"/>
        </w:rPr>
        <w:t>Мелира</w:t>
      </w:r>
      <w:proofErr w:type="spellEnd"/>
      <w:r w:rsidRPr="009B7CBA">
        <w:rPr>
          <w:color w:val="000000"/>
          <w:sz w:val="28"/>
          <w:szCs w:val="28"/>
        </w:rPr>
        <w:t xml:space="preserve">» - 25,4 ц/га, СПК «Знамя Родины» </w:t>
      </w:r>
      <w:proofErr w:type="gramStart"/>
      <w:r w:rsidRPr="009B7CBA">
        <w:rPr>
          <w:color w:val="000000"/>
          <w:sz w:val="28"/>
          <w:szCs w:val="28"/>
        </w:rPr>
        <w:t>и ООО</w:t>
      </w:r>
      <w:proofErr w:type="gramEnd"/>
      <w:r w:rsidRPr="009B7CBA">
        <w:rPr>
          <w:color w:val="000000"/>
          <w:sz w:val="28"/>
          <w:szCs w:val="28"/>
        </w:rPr>
        <w:t xml:space="preserve"> «КФХ Стиль» - по 21,9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Среди крестьянских хозяйств наивысший результат получили ИП «Гуляев Игорь Юрьевич» - 24,1 ц/га, КХ «Голиков Г.И.» глава хозяйства «Голиков Алексей Геннадьевич» - 17,1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Валовой сбор подсолнечника составил 50,7 тыс. тонн, при средней урожайности 15,0 ц/га. По коллективным хозяйствам 16,8 ц/га, по крестьянским – 9,1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Наивысший показатель урожайности подсолнечника в ООО «</w:t>
      </w:r>
      <w:proofErr w:type="spellStart"/>
      <w:r w:rsidRPr="009B7CBA">
        <w:rPr>
          <w:color w:val="000000"/>
          <w:sz w:val="28"/>
          <w:szCs w:val="28"/>
        </w:rPr>
        <w:t>Котляровка</w:t>
      </w:r>
      <w:proofErr w:type="spellEnd"/>
      <w:r w:rsidRPr="009B7CBA">
        <w:rPr>
          <w:color w:val="000000"/>
          <w:sz w:val="28"/>
          <w:szCs w:val="28"/>
        </w:rPr>
        <w:t>» - 23,2 ц/га.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минимизации потерь урожая хозяйствами района применяются следующие меры: соблюдение технологического процесса возделывания культур; применение экспериментальных технологий возделывания почв; сочетание сортов и гибридов; приобретение элитных семян; приобретение новой техники.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Среди крестьянских хозяйств сохраняется низкий уровень объема вносимых минеральных удобрений, сортосмены и </w:t>
      </w:r>
      <w:proofErr w:type="spellStart"/>
      <w:r w:rsidRPr="009B7CBA">
        <w:rPr>
          <w:color w:val="000000"/>
          <w:sz w:val="28"/>
          <w:szCs w:val="22"/>
        </w:rPr>
        <w:t>сортообновления</w:t>
      </w:r>
      <w:proofErr w:type="spellEnd"/>
      <w:r w:rsidRPr="009B7CBA">
        <w:rPr>
          <w:color w:val="000000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lastRenderedPageBreak/>
        <w:t>семенного материала, средства химической защиты растений используются слабо.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Одной из главных составляющих является сохранение и увеличение государственной поддержки по субсидированию приобретения элитных семян, что позволит повысить их доступность для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сельхозтоваропроизводителей</w:t>
      </w:r>
      <w:proofErr w:type="spellEnd"/>
      <w:r w:rsidRPr="009B7CBA">
        <w:rPr>
          <w:color w:val="000000"/>
          <w:sz w:val="28"/>
          <w:szCs w:val="22"/>
        </w:rPr>
        <w:t xml:space="preserve"> и обеспечит рост урожайности сельскохозяйственных культур.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Дальнейшее развитие растениеводства в районе требует комплексного подхода и усиления мер государственной поддержки в сфере: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сохранения и повышения плодородия почв;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создания качественной системы семеноводства;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обеспечения защиты растений от вредителей, сорняков и болезней;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обновления парка сельскохозяйственных машин и оборудования и перехода на новые сберегающие технологии.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2021 году по крупным и средним сельскохозяйственным предприятиям района в целом была получена прибыль </w:t>
      </w:r>
      <w:r w:rsidRPr="009B7CBA">
        <w:rPr>
          <w:color w:val="000000"/>
          <w:sz w:val="28"/>
          <w:szCs w:val="28"/>
        </w:rPr>
        <w:t>1,307 млрд. рублей в 4 раза больше 2017 года,</w:t>
      </w:r>
      <w:r w:rsidRPr="009B7CBA">
        <w:rPr>
          <w:color w:val="000000"/>
          <w:sz w:val="28"/>
          <w:szCs w:val="22"/>
        </w:rPr>
        <w:t xml:space="preserve"> в основном за счет реализации продукции растениеводства. </w:t>
      </w:r>
    </w:p>
    <w:p w:rsidR="009B7CBA" w:rsidRPr="009B7CBA" w:rsidRDefault="009B7CBA" w:rsidP="009B7CBA">
      <w:pPr>
        <w:spacing w:after="2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41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Животноводство. </w:t>
      </w:r>
    </w:p>
    <w:p w:rsidR="009B7CBA" w:rsidRPr="009B7CBA" w:rsidRDefault="009B7CBA" w:rsidP="009B7CBA">
      <w:pPr>
        <w:spacing w:after="3" w:line="259" w:lineRule="auto"/>
        <w:ind w:right="541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Животноводство – </w:t>
      </w:r>
      <w:proofErr w:type="gramStart"/>
      <w:r w:rsidRPr="009B7CBA">
        <w:rPr>
          <w:color w:val="000000"/>
          <w:sz w:val="28"/>
          <w:szCs w:val="22"/>
        </w:rPr>
        <w:t>структурообразующая</w:t>
      </w:r>
      <w:proofErr w:type="gramEnd"/>
      <w:r w:rsidRPr="009B7CBA">
        <w:rPr>
          <w:color w:val="000000"/>
          <w:sz w:val="28"/>
          <w:szCs w:val="22"/>
        </w:rPr>
        <w:t xml:space="preserve"> и социально значимая </w:t>
      </w:r>
      <w:proofErr w:type="spellStart"/>
      <w:r w:rsidRPr="009B7CBA">
        <w:rPr>
          <w:color w:val="000000"/>
          <w:sz w:val="28"/>
          <w:szCs w:val="22"/>
        </w:rPr>
        <w:t>подотрасль</w:t>
      </w:r>
      <w:proofErr w:type="spellEnd"/>
      <w:r w:rsidRPr="009B7CBA">
        <w:rPr>
          <w:color w:val="000000"/>
          <w:sz w:val="28"/>
          <w:szCs w:val="22"/>
        </w:rPr>
        <w:t xml:space="preserve">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района, оказывающая решающее влияние на уровень продовольственного обеспечения района.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Природно-климатические условия, наличие земельных ресурсов позволяют заниматься животноводством по всему району.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Взвешенный и сбалансированный подход к развитию производства сельскохозяйственной продукции способствует снабжению населения качественными продуктами питания по справедливым ценам, решению задач </w:t>
      </w:r>
      <w:proofErr w:type="spellStart"/>
      <w:r w:rsidRPr="009B7CBA">
        <w:rPr>
          <w:color w:val="000000"/>
          <w:sz w:val="28"/>
          <w:szCs w:val="22"/>
        </w:rPr>
        <w:t>импортозамещения</w:t>
      </w:r>
      <w:proofErr w:type="spellEnd"/>
      <w:r w:rsidRPr="009B7CBA">
        <w:rPr>
          <w:color w:val="000000"/>
          <w:sz w:val="28"/>
          <w:szCs w:val="22"/>
        </w:rPr>
        <w:t xml:space="preserve"> и обеспечения продовольственной безопасности не только внутри района, но и в масштабах региона.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Существенное значение в обеспечении положительной динамики развития животноводства в районе имела государственная поддержка в рамках реализации ГП «Развитие сельского хозяйства Алтайского края» (утв. постановлением Администрации Алтайского края от 05.10.2012 № 523; в ред. от 17.12.2021 № 468)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Ведущей </w:t>
      </w:r>
      <w:proofErr w:type="spellStart"/>
      <w:r w:rsidRPr="009B7CBA">
        <w:rPr>
          <w:color w:val="000000"/>
          <w:sz w:val="28"/>
          <w:szCs w:val="22"/>
        </w:rPr>
        <w:t>подотраслью</w:t>
      </w:r>
      <w:proofErr w:type="spellEnd"/>
      <w:r w:rsidRPr="009B7CBA">
        <w:rPr>
          <w:color w:val="000000"/>
          <w:sz w:val="28"/>
          <w:szCs w:val="22"/>
        </w:rPr>
        <w:t xml:space="preserve"> животноводства является молочное скотоводство. Для дальнейшего его развития в районе имеются все необходимые условия.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Современная племенная база молочного скотоводства края позволяет поддерживать генетический потенциал товарного стада на достаточно высоком уровне благодаря приобретению не только </w:t>
      </w:r>
      <w:proofErr w:type="spellStart"/>
      <w:r w:rsidRPr="009B7CBA">
        <w:rPr>
          <w:color w:val="000000"/>
          <w:sz w:val="28"/>
          <w:szCs w:val="22"/>
        </w:rPr>
        <w:t>биопродукции</w:t>
      </w:r>
      <w:proofErr w:type="spellEnd"/>
      <w:r w:rsidRPr="009B7CBA">
        <w:rPr>
          <w:color w:val="000000"/>
          <w:sz w:val="28"/>
          <w:szCs w:val="22"/>
        </w:rPr>
        <w:t xml:space="preserve"> высокопродуктивных быков, но и племенных ремонтных телок и нетелей. Опыт лучших предприятий края свидетельствует, что при правильной организации воспроизводства стада и </w:t>
      </w:r>
      <w:proofErr w:type="spellStart"/>
      <w:r w:rsidRPr="009B7CBA">
        <w:rPr>
          <w:color w:val="000000"/>
          <w:sz w:val="28"/>
          <w:szCs w:val="22"/>
        </w:rPr>
        <w:t>селекционно</w:t>
      </w:r>
      <w:proofErr w:type="spellEnd"/>
      <w:r w:rsidRPr="009B7CBA">
        <w:rPr>
          <w:color w:val="000000"/>
          <w:sz w:val="28"/>
          <w:szCs w:val="22"/>
        </w:rPr>
        <w:t xml:space="preserve">-племенной работе, возможно значительное повышение продуктивности молочного скота. Поэтому существует необходимость замены части поголовья в товарных хозяйствах на высокопродуктивный племенной скот и постоянного обновления генофонда за счет искусственного осеменения скота </w:t>
      </w:r>
      <w:proofErr w:type="spellStart"/>
      <w:r w:rsidRPr="009B7CBA">
        <w:rPr>
          <w:color w:val="000000"/>
          <w:sz w:val="28"/>
          <w:szCs w:val="22"/>
        </w:rPr>
        <w:t>биопродукцией</w:t>
      </w:r>
      <w:proofErr w:type="spellEnd"/>
      <w:r w:rsidRPr="009B7CBA">
        <w:rPr>
          <w:color w:val="000000"/>
          <w:sz w:val="28"/>
          <w:szCs w:val="22"/>
        </w:rPr>
        <w:t xml:space="preserve"> производителей, получивших высокую оценку по качеству потомства.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>На территории района действует три племенных предприятия по разведению крупного рогатого скота молочного направления продуктивности. Удельный вес племенного скота составляет – 34%.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современных условиях перспективным является также развитие мясного скотоводства - наименее энергоемкого сегмента отрасли производства мясных продуктов. 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Главными препятствиями устойчивого развития молочного и мясного скотоводства в районе являются: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относительно слабая механизация производственных процессов в животноводстве, ведущая к снижению продуктивности, качества продукции, увеличению затрат на ремонт, низкой производительности труда;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длительные сроки окупаемости инвестиционных </w:t>
      </w:r>
      <w:proofErr w:type="gramStart"/>
      <w:r w:rsidRPr="009B7CBA">
        <w:rPr>
          <w:color w:val="000000"/>
          <w:sz w:val="28"/>
          <w:szCs w:val="22"/>
        </w:rPr>
        <w:t>проектов</w:t>
      </w:r>
      <w:proofErr w:type="gramEnd"/>
      <w:r w:rsidRPr="009B7CBA">
        <w:rPr>
          <w:color w:val="000000"/>
          <w:sz w:val="28"/>
          <w:szCs w:val="22"/>
        </w:rPr>
        <w:t xml:space="preserve"> обусловленные невысокой эффективностью производства продукции животноводства;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низкая цена реализации продукции животноводства.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В сложившейся ситуации создание условий для устойчивого развития молочного и мясного скотоводства является одним из приоритетных направлений аграрной политики не только района, но и Алтайского края.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Объективная необходимость участия государства в развитии молочного и мясного скотоводства обусловлена: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социальной значимостью молока и мяса как необходимых для здоровья населения продуктов питания;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биологическими особенностями крупного рогатого скота по сравнению со скороспелыми отраслями (птицеводство, свиноводство), в силу которых производственный цикл получения коровы составляет 24 - 28 месяцев;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необходимостью технологической модернизации существующих и строительства новых ферм для коров и молодняка.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Существенные финансовые вложения в развитие указанных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 животноводства и их значительная роль в наполнении продовольственного рынка мясными продуктами обусловливают необходимость сохранения государственной поддержки их кредитования.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Следует отметить, что состояние кормовой базы требует улучшения и дальнейшего развития. Для этого необходимо коренное улучшение посевов многолетних трав под сенокосы и пастбища, создание в каждом хозяйстве зеленого конвейера, ввод в практику кормления скота сбалансированным рационом.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Решение большинства выявленных проблем в области развития животноводства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требует сохранения и усиления государственной поддержки по направлениям: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развитие кормопроизводства; </w:t>
      </w:r>
    </w:p>
    <w:p w:rsidR="009B7CBA" w:rsidRPr="009B7CBA" w:rsidRDefault="009B7CBA" w:rsidP="009B7CBA">
      <w:pPr>
        <w:numPr>
          <w:ilvl w:val="0"/>
          <w:numId w:val="13"/>
        </w:numPr>
        <w:spacing w:after="28" w:line="263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сохранение и улучшение генетических показателей сельскохозяйственных животных в племенных хозяйствах;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разведение породистого скота в товарных хозяйствах края;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повышение продуктивности животных и качества производимой продукции;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строительство, реконструкция и модернизация животноводческих комплексов.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Значимость животноводства, особенно молочного и мясного скотоводства, для экономики района и острота проблем, которые сдерживают его развитие, свидетельствуют о необходимости привлечения значительных финансовых ресурсов и их концентрации на наиболее приоритетных направлениях в увязке с конечными результатами. Этим требованиям в наибольшей степени отвечает программно-целевой метод решения проблемы.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Высокий показатель по наращиванию темпов развития уже не первый год демонстрируют ООО «</w:t>
      </w:r>
      <w:proofErr w:type="spellStart"/>
      <w:r w:rsidRPr="009B7CBA">
        <w:rPr>
          <w:color w:val="000000"/>
          <w:sz w:val="28"/>
          <w:szCs w:val="22"/>
        </w:rPr>
        <w:t>Мелира</w:t>
      </w:r>
      <w:proofErr w:type="spellEnd"/>
      <w:r w:rsidRPr="009B7CBA">
        <w:rPr>
          <w:color w:val="000000"/>
          <w:sz w:val="28"/>
          <w:szCs w:val="22"/>
        </w:rPr>
        <w:t xml:space="preserve">», ООО «КФХ «Стиль», СПК «Знамя Родины». В хозяйствах следят за увеличением продуктивности скота, ведут строгий селекционный учет с использованием современных технологий. </w:t>
      </w:r>
    </w:p>
    <w:p w:rsidR="009B7CBA" w:rsidRPr="009B7CBA" w:rsidRDefault="009B7CBA" w:rsidP="009B7CBA">
      <w:pPr>
        <w:spacing w:line="268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Численность крупного рогатого скота на 1 января 2022 года составила 11245 голов. Поголовье дойных коров ежегодно увеличивается, в 2021 го</w:t>
      </w:r>
      <w:proofErr w:type="gramStart"/>
      <w:r w:rsidRPr="009B7CBA">
        <w:rPr>
          <w:color w:val="000000"/>
          <w:sz w:val="28"/>
          <w:szCs w:val="28"/>
        </w:rPr>
        <w:t>д-</w:t>
      </w:r>
      <w:proofErr w:type="gramEnd"/>
      <w:r w:rsidRPr="009B7CBA">
        <w:rPr>
          <w:color w:val="000000"/>
          <w:sz w:val="28"/>
          <w:szCs w:val="28"/>
        </w:rPr>
        <w:t xml:space="preserve"> составило 3957 голов, 2017 году – 3833(+124 головы).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Валовое производство молока растет, преимущественно за счет обновления поголовья высокопродуктивного скота, улучшения условий содержания, введение передовых технологий. По годам производство составило  2021 год – 22338 тонн, в 2017 году – 20354 тонн. (+ 1984тонн.). Среднегодовая продуктивность дойного стада за 2021 год составила 5748 кг</w:t>
      </w:r>
      <w:proofErr w:type="gramStart"/>
      <w:r w:rsidRPr="009B7CBA">
        <w:rPr>
          <w:color w:val="000000"/>
          <w:sz w:val="28"/>
          <w:szCs w:val="28"/>
        </w:rPr>
        <w:t>.</w:t>
      </w:r>
      <w:proofErr w:type="gramEnd"/>
      <w:r w:rsidRPr="009B7CBA">
        <w:rPr>
          <w:color w:val="000000"/>
          <w:sz w:val="28"/>
          <w:szCs w:val="28"/>
        </w:rPr>
        <w:t xml:space="preserve"> </w:t>
      </w:r>
      <w:proofErr w:type="gramStart"/>
      <w:r w:rsidRPr="009B7CBA">
        <w:rPr>
          <w:color w:val="000000"/>
          <w:sz w:val="28"/>
          <w:szCs w:val="28"/>
        </w:rPr>
        <w:t>м</w:t>
      </w:r>
      <w:proofErr w:type="gramEnd"/>
      <w:r w:rsidRPr="009B7CBA">
        <w:rPr>
          <w:color w:val="000000"/>
          <w:sz w:val="28"/>
          <w:szCs w:val="28"/>
        </w:rPr>
        <w:t>олока на 1 фуражную корову, в 2017 году – 5276кг. (+472кг.)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lastRenderedPageBreak/>
        <w:t>Необходимо отметить стабильность в работе, вот уже на протяжении многих лет по качеству реализуемого молока. 100% молока реализовано высшим и первым сортом. Соблюдение «Технического регламента по молоку», использование современного доильного и холодильного оборудования – вот основные составляющие, позволяющие продать молоко по самой высокой цене.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 xml:space="preserve">Сравнивая производственные показатели по основному критерию эффективности развития животноводства среди районов нашей почвенно-климатической зоны, следует отметить, что животноводы нашего района занимают лидирующую позицию. В 2019 и 2021г. стали победителями соц. соревнований в своей зоне и награждены автомобилем НИВА-Шевроле. В 2021 году техник по воспроизводству стада Белова Ирина </w:t>
      </w:r>
      <w:proofErr w:type="spellStart"/>
      <w:r w:rsidRPr="009B7CBA">
        <w:rPr>
          <w:color w:val="000000"/>
          <w:sz w:val="28"/>
          <w:szCs w:val="28"/>
        </w:rPr>
        <w:t>Ярославовна</w:t>
      </w:r>
      <w:proofErr w:type="spellEnd"/>
      <w:r w:rsidRPr="009B7CBA">
        <w:rPr>
          <w:color w:val="000000"/>
          <w:sz w:val="28"/>
          <w:szCs w:val="28"/>
        </w:rPr>
        <w:t xml:space="preserve"> за высокие показатели в труде награждена автомобилем Нива-Шевроле, а 16 августа 2022г. в г. Ижевске представляла Алтайский край на 16 конкурсе «Лучший по профессии операторов по искусственному осеменению крупного рогатого скота» заняла 1 место.</w:t>
      </w:r>
    </w:p>
    <w:p w:rsidR="009B7CBA" w:rsidRPr="009B7CBA" w:rsidRDefault="009B7CBA" w:rsidP="009B7CBA">
      <w:pPr>
        <w:spacing w:after="3" w:line="259" w:lineRule="auto"/>
        <w:ind w:right="539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39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Техническая и технологическая модернизация.</w:t>
      </w:r>
    </w:p>
    <w:p w:rsidR="009B7CBA" w:rsidRPr="009B7CBA" w:rsidRDefault="009B7CBA" w:rsidP="009B7CBA">
      <w:pPr>
        <w:spacing w:after="25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Техническое перевооружение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 сельского хозяйства – один из ключевых элементов динамичного развития аграрных организаций и отрасли в целом. Его основными целями является укрепление материально-технической базы, интенсификация производства, увеличение производственных мощностей, выпуска продукции и улучшение ее качества, снижение материалоемкости и себестоимости продукции, улучшение других технико-экономических показателей работы сельскохозяйственного предприятия.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Сельхозпредприятия района активно ведут обновление машинно-тракторного парка. </w:t>
      </w:r>
      <w:proofErr w:type="gramStart"/>
      <w:r w:rsidRPr="009B7CBA">
        <w:rPr>
          <w:color w:val="000000"/>
          <w:sz w:val="28"/>
          <w:szCs w:val="28"/>
        </w:rPr>
        <w:t>За последние 5 лет приобретено сельскохозяйственной техники на сумму 1,521 млрд. рублей, в том числе за 2021 год на 609,9 млн. рублей.</w:t>
      </w:r>
      <w:proofErr w:type="gramEnd"/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2"/>
        </w:rPr>
        <w:t xml:space="preserve">На поддержку технической и технологической модернизации сельскохозяйственного производства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сельхозтоваропроизводителям</w:t>
      </w:r>
      <w:proofErr w:type="spellEnd"/>
      <w:r w:rsidRPr="009B7CBA">
        <w:rPr>
          <w:color w:val="000000"/>
          <w:sz w:val="28"/>
          <w:szCs w:val="22"/>
        </w:rPr>
        <w:t xml:space="preserve"> района в 2021 году перечислено около 9,913 млн. рублей. Господдержка позволила компенсировать стоимость приобретенной техники и оборудования 4сельхозтоваропроизводителям.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Реализуемый в настоящее время механизм льготного кредитования позволяет аграриям привлекать инвестиционные кредиты по ставке не выше 5 % </w:t>
      </w:r>
      <w:proofErr w:type="gramStart"/>
      <w:r w:rsidRPr="009B7CBA">
        <w:rPr>
          <w:color w:val="000000"/>
          <w:sz w:val="28"/>
          <w:szCs w:val="22"/>
        </w:rPr>
        <w:t>годовых</w:t>
      </w:r>
      <w:proofErr w:type="gramEnd"/>
      <w:r w:rsidRPr="009B7CBA">
        <w:rPr>
          <w:color w:val="000000"/>
          <w:sz w:val="28"/>
          <w:szCs w:val="22"/>
        </w:rPr>
        <w:t xml:space="preserve"> и является эффективным инструментом стимулирования технического перевооружения отрасли.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В сфере животноводства техническое перевооружение способствует росту продуктивности скота и птицы, повышению качества получаемой продукции, снижению заболеваемости животных, а также повышению эффективности </w:t>
      </w:r>
      <w:proofErr w:type="spellStart"/>
      <w:r w:rsidRPr="009B7CBA">
        <w:rPr>
          <w:color w:val="000000"/>
          <w:sz w:val="28"/>
          <w:szCs w:val="22"/>
        </w:rPr>
        <w:t>подотрасли</w:t>
      </w:r>
      <w:proofErr w:type="spellEnd"/>
      <w:r w:rsidRPr="009B7CBA">
        <w:rPr>
          <w:color w:val="000000"/>
          <w:sz w:val="28"/>
          <w:szCs w:val="22"/>
        </w:rPr>
        <w:t xml:space="preserve"> в целом. </w:t>
      </w:r>
      <w:r w:rsidRPr="009B7CBA">
        <w:rPr>
          <w:color w:val="000000"/>
          <w:sz w:val="28"/>
          <w:szCs w:val="28"/>
        </w:rPr>
        <w:t xml:space="preserve">Аграрии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Алтайского края вложили в модернизацию животноводческих помещений около 47,4 млн. рублей за 2021 год, в 2017 – 4,6 млн. руб.</w:t>
      </w:r>
    </w:p>
    <w:p w:rsidR="009B7CBA" w:rsidRPr="009B7CBA" w:rsidRDefault="009B7CBA" w:rsidP="009B7CBA">
      <w:pPr>
        <w:spacing w:after="2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48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Кадровый потенциал </w:t>
      </w:r>
    </w:p>
    <w:p w:rsidR="009B7CBA" w:rsidRPr="009B7CBA" w:rsidRDefault="009B7CBA" w:rsidP="009B7CBA">
      <w:pPr>
        <w:spacing w:after="24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Низкий уровень зарплаты и развития социальной инфраструктуры в сельском хозяйстве, территориальная отдаленность населенных пунктов на территории района приводит к оттоку из села наиболее квалифицированных кадров. Сокращается общая численность работников, занятых в коллективном секторе сельскохозяйственного производства.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Сократилась доля руководителей и специалистов с высшим образованием.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Важной проблемой обеспечения сельского хозяйства является низкий процент трудоустройства и закрепления в АПК выпускников аграрного профиля образовательных учреждений. Только 1-2% возвращаются в хозяйства района.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Проблема закрепления молодых кадров должна осуществляться за счет материальной поддержки молодых специалистов в период </w:t>
      </w:r>
      <w:proofErr w:type="gramStart"/>
      <w:r w:rsidRPr="009B7CBA">
        <w:rPr>
          <w:color w:val="000000"/>
          <w:sz w:val="28"/>
          <w:szCs w:val="22"/>
        </w:rPr>
        <w:t>обучения по</w:t>
      </w:r>
      <w:proofErr w:type="gramEnd"/>
      <w:r w:rsidRPr="009B7CBA">
        <w:rPr>
          <w:color w:val="000000"/>
          <w:sz w:val="28"/>
          <w:szCs w:val="22"/>
        </w:rPr>
        <w:t xml:space="preserve"> профильным специальностям, а также при поступлении на работу в сельскохозяйственную организацию - обеспечение жильем при найме на работу молодых руководителей и специалистов, материальное стимулирование, обеспечение доступности повышения квалификации.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комплексного системного подхода в рамках долгосрочной целевой программы обеспечит решение стратегических задач социально-экономической политики района. </w:t>
      </w:r>
    </w:p>
    <w:p w:rsidR="009B7CBA" w:rsidRPr="009B7CBA" w:rsidRDefault="009B7CBA" w:rsidP="009B7CBA">
      <w:pPr>
        <w:spacing w:after="40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numPr>
          <w:ilvl w:val="0"/>
          <w:numId w:val="14"/>
        </w:numPr>
        <w:spacing w:after="14" w:line="269" w:lineRule="auto"/>
        <w:ind w:left="0" w:right="112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Приоритеты региональной политики в сфере реализации муниципальной программы, цели и задачи, индикаторы и описание ожидаемых конечных результатов программы, сроков и этапов её реализации</w:t>
      </w:r>
    </w:p>
    <w:p w:rsidR="009B7CBA" w:rsidRPr="009B7CBA" w:rsidRDefault="009B7CBA" w:rsidP="009B7CBA">
      <w:pPr>
        <w:spacing w:after="30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2.1. Приоритеты региональной политики в сфере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Приоритеты и цели развития в сфере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определены в соответствии со следующими документами и нормативно-правовыми актами Российской Федерации, Алтайского края.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Федеральный </w:t>
      </w:r>
      <w:hyperlink r:id="rId8">
        <w:r w:rsidRPr="009B7CBA">
          <w:rPr>
            <w:color w:val="000080"/>
            <w:sz w:val="28"/>
            <w:szCs w:val="22"/>
            <w:u w:val="single" w:color="000080"/>
          </w:rPr>
          <w:t>закон</w:t>
        </w:r>
      </w:hyperlink>
      <w:r w:rsidRPr="009B7CBA">
        <w:rPr>
          <w:color w:val="0000FF"/>
          <w:sz w:val="28"/>
          <w:szCs w:val="22"/>
          <w:u w:val="single"/>
        </w:rPr>
        <w:t xml:space="preserve"> </w:t>
      </w:r>
      <w:r w:rsidRPr="009B7CBA">
        <w:rPr>
          <w:color w:val="000000"/>
          <w:sz w:val="28"/>
          <w:szCs w:val="22"/>
        </w:rPr>
        <w:t xml:space="preserve">от 29 декабря 2006 года N 264-ФЗ "О развитии сельского хозяйства";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Федеральный </w:t>
      </w:r>
      <w:hyperlink r:id="rId9">
        <w:r w:rsidRPr="009B7CBA">
          <w:rPr>
            <w:color w:val="000000"/>
            <w:sz w:val="28"/>
            <w:szCs w:val="22"/>
          </w:rPr>
          <w:t>закон</w:t>
        </w:r>
      </w:hyperlink>
      <w:r w:rsidRPr="009B7CBA">
        <w:rPr>
          <w:color w:val="0000FF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t xml:space="preserve">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 </w:t>
      </w:r>
    </w:p>
    <w:p w:rsidR="009B7CBA" w:rsidRPr="009B7CBA" w:rsidRDefault="00824988" w:rsidP="009B7CBA">
      <w:pPr>
        <w:numPr>
          <w:ilvl w:val="0"/>
          <w:numId w:val="15"/>
        </w:numPr>
        <w:spacing w:after="10" w:line="272" w:lineRule="auto"/>
        <w:ind w:left="0" w:right="1"/>
        <w:jc w:val="both"/>
        <w:rPr>
          <w:color w:val="000000"/>
          <w:sz w:val="28"/>
          <w:szCs w:val="22"/>
        </w:rPr>
      </w:pPr>
      <w:hyperlink r:id="rId10">
        <w:r w:rsidR="009B7CBA" w:rsidRPr="009B7CBA">
          <w:rPr>
            <w:color w:val="000000"/>
            <w:sz w:val="28"/>
            <w:szCs w:val="22"/>
          </w:rPr>
          <w:t xml:space="preserve">Указ Президента Российской Федерации от 21.01.2020 N 20 "Об </w:t>
        </w:r>
      </w:hyperlink>
      <w:r w:rsidR="009B7CBA" w:rsidRPr="009B7CBA">
        <w:rPr>
          <w:color w:val="000000"/>
          <w:sz w:val="28"/>
          <w:szCs w:val="22"/>
        </w:rPr>
        <w:t>утверждении Доктрины продовольственной безопасности</w:t>
      </w:r>
      <w:hyperlink r:id="rId11"/>
      <w:r w:rsidR="009B7CBA" w:rsidRPr="009B7CBA">
        <w:rPr>
          <w:color w:val="0000FF"/>
          <w:sz w:val="28"/>
          <w:szCs w:val="22"/>
          <w:u w:val="single"/>
        </w:rPr>
        <w:t xml:space="preserve"> </w:t>
      </w:r>
      <w:hyperlink r:id="rId12">
        <w:r w:rsidR="009B7CBA" w:rsidRPr="009B7CBA">
          <w:rPr>
            <w:color w:val="000000"/>
            <w:sz w:val="28"/>
            <w:szCs w:val="22"/>
          </w:rPr>
          <w:t>Российской Федерации"</w:t>
        </w:r>
      </w:hyperlink>
      <w:hyperlink r:id="rId13">
        <w:r w:rsidR="009B7CBA" w:rsidRPr="009B7CBA">
          <w:rPr>
            <w:color w:val="000000"/>
            <w:sz w:val="28"/>
            <w:szCs w:val="22"/>
          </w:rPr>
          <w:t>;</w:t>
        </w:r>
      </w:hyperlink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закон Алтайского края от 4 февраля 2008 года N 2-ЗС "О развитии сельского хозяйства в Алтайском крае";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ГП «Развитие сельского хозяйства Алтайского края» (утв. постановлением Администрации Алтайского края от 05.10.2012 № 523; в ред. от 17.12.2021 № 468);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 ГП «Комплексное развитие сельских территорий Алтайского края» (утв. постановлением Администрации Алтайского края от 20.12.2019 № 530; в ред. 27.12.2021 № 491). </w:t>
      </w:r>
    </w:p>
    <w:p w:rsidR="009B7CBA" w:rsidRPr="009B7CBA" w:rsidRDefault="009B7CBA" w:rsidP="009B7CBA">
      <w:pPr>
        <w:spacing w:line="259" w:lineRule="auto"/>
        <w:jc w:val="center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2.2. Цели и задачи муниципальной программы: </w:t>
      </w:r>
    </w:p>
    <w:p w:rsidR="009B7CBA" w:rsidRPr="009B7CBA" w:rsidRDefault="009B7CBA" w:rsidP="009B7CBA">
      <w:pPr>
        <w:spacing w:after="20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Цели программы: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производства сельскохозяйственной продукции и финансовой устойчивости сельскохозяйственных товаропроизводителей района;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Задачи программы: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стимулирование сельскохозяйственных 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повышение уровня рентабельности сельскохозяйственного производства для обеспечения устойчивого развития отрасли;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стимулирование инновационной деятельности и технического перевооружения сельского хозяйства, а также стимулирование роста производства основных видов сельскохозяйственной продукции;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поддержка создания и развития малых форм хозяйствования;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создание условий для диверсификации сельской экономики;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совершенствование системы подготовки, переподготовки, повышения квалификации и поддержки кадрового потенциала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района, способствующей решению стратегических задач социально-экономического и демографического развития района. </w:t>
      </w:r>
    </w:p>
    <w:p w:rsidR="009B7CBA" w:rsidRPr="009B7CBA" w:rsidRDefault="009B7CBA" w:rsidP="009B7CBA">
      <w:pPr>
        <w:spacing w:after="33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2.3. Индикаторы и ожидаемые конечные результаты реализации муниципальной программы:</w:t>
      </w:r>
    </w:p>
    <w:p w:rsidR="009B7CBA" w:rsidRPr="009B7CBA" w:rsidRDefault="009B7CBA" w:rsidP="009B7CBA">
      <w:pPr>
        <w:spacing w:after="2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 2027 году достичь: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увеличение индекса физического объема продукции сельского хозяйства во всех категориях хозяйств до 113,9% (к уровню 2022 года);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урожайности сельскохозяйственных культур в том числе: </w:t>
      </w:r>
    </w:p>
    <w:p w:rsidR="009B7CBA" w:rsidRPr="009B7CBA" w:rsidRDefault="009B7CBA" w:rsidP="009B7CBA">
      <w:pPr>
        <w:spacing w:after="14" w:line="268" w:lineRule="auto"/>
        <w:ind w:right="266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зерновые и зернобобовые до 13,1 ц/га, </w:t>
      </w:r>
      <w:proofErr w:type="spellStart"/>
      <w:r w:rsidRPr="009B7CBA">
        <w:rPr>
          <w:color w:val="000000"/>
          <w:sz w:val="28"/>
          <w:szCs w:val="22"/>
        </w:rPr>
        <w:t>маслосемена</w:t>
      </w:r>
      <w:proofErr w:type="spellEnd"/>
      <w:r w:rsidRPr="009B7CBA">
        <w:rPr>
          <w:color w:val="000000"/>
          <w:sz w:val="28"/>
          <w:szCs w:val="22"/>
        </w:rPr>
        <w:t xml:space="preserve"> подсолнечника, до 11,8 ц/га;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валового сбора основных продуктов растениеводства в том числе: </w:t>
      </w:r>
    </w:p>
    <w:p w:rsidR="009B7CBA" w:rsidRPr="009B7CBA" w:rsidRDefault="009B7CBA" w:rsidP="009B7CBA">
      <w:pPr>
        <w:spacing w:after="14" w:line="268" w:lineRule="auto"/>
        <w:ind w:right="1930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зерновые и зернобобовые до 105,4тыс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онн, </w:t>
      </w:r>
      <w:proofErr w:type="spellStart"/>
      <w:r w:rsidRPr="009B7CBA">
        <w:rPr>
          <w:color w:val="000000"/>
          <w:sz w:val="28"/>
          <w:szCs w:val="22"/>
        </w:rPr>
        <w:t>маслосемена</w:t>
      </w:r>
      <w:proofErr w:type="spellEnd"/>
      <w:r w:rsidRPr="009B7CBA">
        <w:rPr>
          <w:color w:val="000000"/>
          <w:sz w:val="28"/>
          <w:szCs w:val="22"/>
        </w:rPr>
        <w:t xml:space="preserve"> подсолнечника до 39,8тыс.тонн;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обеспеченность кормами КРС в расчете на 1условную голову до 44 центнера кормовых единиц;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производства основных продуктов животноводства в том числе: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молоко до 39,1тыс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онн,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мясо (скот и птица в живом весе) до 4,6тыс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доли прибыльных сельскохозяйственных </w:t>
      </w:r>
      <w:proofErr w:type="gramStart"/>
      <w:r w:rsidRPr="009B7CBA">
        <w:rPr>
          <w:color w:val="000000"/>
          <w:sz w:val="28"/>
          <w:szCs w:val="22"/>
        </w:rPr>
        <w:t>организаций</w:t>
      </w:r>
      <w:proofErr w:type="gramEnd"/>
      <w:r w:rsidRPr="009B7CBA">
        <w:rPr>
          <w:color w:val="000000"/>
          <w:sz w:val="28"/>
          <w:szCs w:val="22"/>
        </w:rPr>
        <w:t xml:space="preserve"> в общем их числе до 100%;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среднемесячной заработной платы работников сельского хозяйства до 46428 рублей;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приобретение новой сельскохозяйственной техники из них: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комбайны до 5 ед.,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трактора до 5 ед.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Сведения об индикаторах муниципальной программы отражены в Приложении № 3 к программе.</w:t>
      </w:r>
    </w:p>
    <w:p w:rsidR="009B7CBA" w:rsidRPr="009B7CBA" w:rsidRDefault="009B7CBA" w:rsidP="009B7CBA">
      <w:pPr>
        <w:tabs>
          <w:tab w:val="center" w:pos="2003"/>
          <w:tab w:val="center" w:pos="5032"/>
        </w:tabs>
        <w:spacing w:line="259" w:lineRule="auto"/>
        <w:rPr>
          <w:rFonts w:ascii="Calibri" w:hAnsi="Calibri" w:cs="Calibri"/>
          <w:color w:val="000000"/>
          <w:sz w:val="22"/>
          <w:szCs w:val="22"/>
        </w:rPr>
      </w:pPr>
    </w:p>
    <w:p w:rsidR="009B7CBA" w:rsidRPr="009B7CBA" w:rsidRDefault="009B7CBA" w:rsidP="009B7CBA">
      <w:pPr>
        <w:tabs>
          <w:tab w:val="center" w:pos="2003"/>
          <w:tab w:val="center" w:pos="5032"/>
        </w:tabs>
        <w:spacing w:line="25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2.4</w:t>
      </w:r>
      <w:r w:rsidRPr="009B7CBA">
        <w:rPr>
          <w:rFonts w:ascii="Arial" w:hAnsi="Arial" w:cs="Arial"/>
          <w:b/>
          <w:color w:val="000000"/>
          <w:sz w:val="28"/>
          <w:szCs w:val="22"/>
        </w:rPr>
        <w:tab/>
        <w:t xml:space="preserve">. </w:t>
      </w:r>
      <w:r w:rsidRPr="009B7CBA">
        <w:rPr>
          <w:b/>
          <w:color w:val="000000"/>
          <w:sz w:val="28"/>
          <w:szCs w:val="22"/>
        </w:rPr>
        <w:t>Сроки и этапы реализации муниципальной программы</w:t>
      </w:r>
    </w:p>
    <w:p w:rsidR="009B7CBA" w:rsidRPr="009B7CBA" w:rsidRDefault="009B7CBA" w:rsidP="009B7CBA">
      <w:pPr>
        <w:spacing w:after="1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программы рассчитана на период: 2023 – 2027 годы. </w:t>
      </w:r>
    </w:p>
    <w:p w:rsidR="009B7CBA" w:rsidRPr="009B7CBA" w:rsidRDefault="009B7CBA" w:rsidP="009B7CBA">
      <w:pPr>
        <w:spacing w:after="3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spacing w:line="259" w:lineRule="auto"/>
        <w:ind w:right="6"/>
        <w:jc w:val="center"/>
        <w:outlineLvl w:val="0"/>
        <w:rPr>
          <w:b/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3. </w:t>
      </w:r>
      <w:r w:rsidRPr="009B7CBA">
        <w:rPr>
          <w:b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Перечень мероприятий Программы на 2023-2027 годы приведен в Приложении № 1 к программе.</w:t>
      </w: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tabs>
          <w:tab w:val="left" w:pos="8931"/>
        </w:tabs>
        <w:spacing w:line="259" w:lineRule="auto"/>
        <w:ind w:right="361"/>
        <w:jc w:val="center"/>
        <w:outlineLvl w:val="0"/>
        <w:rPr>
          <w:b/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4. Общий объем финансовых ресурсов, необходимых для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Финансирование муниципальной программы осуществляется за счет средств: местного бюджета - в соответствии с постановлением о районном бюджете на соответствующий финансовый год и на плановый период.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Объем финансирования подлежит ежегодному уточнению при формировании бюджета на очередной финансовый год и на плановый период. Сводные финансовые </w:t>
      </w:r>
      <w:hyperlink r:id="rId14">
        <w:r w:rsidRPr="009B7CBA">
          <w:rPr>
            <w:color w:val="000000"/>
            <w:sz w:val="28"/>
            <w:szCs w:val="22"/>
          </w:rPr>
          <w:t>затраты</w:t>
        </w:r>
      </w:hyperlink>
      <w:r w:rsidRPr="009B7CBA">
        <w:rPr>
          <w:color w:val="0000FF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t xml:space="preserve">программы приведены в Приложении № 2 к программе. </w:t>
      </w: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9B7CBA">
        <w:rPr>
          <w:b/>
          <w:sz w:val="28"/>
          <w:szCs w:val="20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К основным рискам реализации Программы относятся: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 xml:space="preserve">природные, связанные с размещением большей части сельскохозяйственного производства в зоне рискованного земледелия и ведущие </w:t>
      </w:r>
      <w:proofErr w:type="gramStart"/>
      <w:r w:rsidRPr="009B7CBA">
        <w:rPr>
          <w:sz w:val="28"/>
          <w:szCs w:val="20"/>
        </w:rPr>
        <w:t>к</w:t>
      </w:r>
      <w:proofErr w:type="gramEnd"/>
      <w:r w:rsidRPr="009B7CBA">
        <w:rPr>
          <w:sz w:val="28"/>
          <w:szCs w:val="20"/>
        </w:rPr>
        <w:t xml:space="preserve"> </w:t>
      </w:r>
      <w:proofErr w:type="gramStart"/>
      <w:r w:rsidRPr="009B7CBA">
        <w:rPr>
          <w:sz w:val="28"/>
          <w:szCs w:val="20"/>
        </w:rPr>
        <w:t>существенным</w:t>
      </w:r>
      <w:proofErr w:type="gramEnd"/>
      <w:r w:rsidRPr="009B7CBA">
        <w:rPr>
          <w:sz w:val="28"/>
          <w:szCs w:val="20"/>
        </w:rPr>
        <w:t xml:space="preserve"> потерям объемов производства, ухудшению ценовой ситуации и снижению доходов сельскохозяйственных товаропроизводителей;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proofErr w:type="gramStart"/>
      <w:r w:rsidRPr="009B7CBA">
        <w:rPr>
          <w:sz w:val="28"/>
          <w:szCs w:val="20"/>
        </w:rPr>
        <w:t>макроэкономические</w:t>
      </w:r>
      <w:proofErr w:type="gramEnd"/>
      <w:r w:rsidRPr="009B7CBA">
        <w:rPr>
          <w:sz w:val="28"/>
          <w:szCs w:val="20"/>
        </w:rPr>
        <w:t>, в том числе: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рост цен на потребляемые в отрасли энергоресурсы и другие материально-технические средства, ограничивающий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обеспечение реализации модели ускоренного экономического развития;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неблагоприятная конъюнктура внутреннего и мирового рынков продовольствия и возникающие в связи с этим ценовые колебания;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  <w:proofErr w:type="gramStart"/>
      <w:r w:rsidRPr="009B7CBA">
        <w:rPr>
          <w:sz w:val="28"/>
          <w:szCs w:val="20"/>
        </w:rPr>
        <w:t>организационные - в частности, запаздывание с подготовкой кадров;</w:t>
      </w:r>
      <w:proofErr w:type="gramEnd"/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производственные и технологические, связанные с обеспечением скота и птицы кормами, ветеринарной защитой;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9B7CBA">
        <w:rPr>
          <w:sz w:val="28"/>
          <w:szCs w:val="20"/>
        </w:rPr>
        <w:lastRenderedPageBreak/>
        <w:t>и другие.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Управление рисками будет осуществляться на основе: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 xml:space="preserve">использования мер, предусмотренных Федеральным </w:t>
      </w:r>
      <w:hyperlink r:id="rId15" w:history="1">
        <w:r w:rsidRPr="009B7CBA">
          <w:rPr>
            <w:sz w:val="28"/>
            <w:szCs w:val="20"/>
          </w:rPr>
          <w:t>законом</w:t>
        </w:r>
      </w:hyperlink>
      <w:r w:rsidRPr="009B7CBA">
        <w:rPr>
          <w:sz w:val="28"/>
          <w:szCs w:val="20"/>
        </w:rPr>
        <w:t xml:space="preserve"> 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проведения мониторинга угроз и рисков развития агропромышленного комплекса, разработки прогнозов, решений и рекомендаций в сфере управления агропромышленным комплексом;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обеспечения полного и своевременного финансирования программных мероприятий.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Однако риски, связанные с неоправданно высокими ценами на энергоносители, удобрения, фуражное зерно, другие товары и услуги для села, подлежат государственному управлению на федеральном уровне.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6. Методика </w:t>
      </w:r>
      <w:proofErr w:type="gramStart"/>
      <w:r w:rsidRPr="009B7CBA">
        <w:rPr>
          <w:b/>
          <w:color w:val="000000"/>
          <w:sz w:val="28"/>
          <w:szCs w:val="22"/>
        </w:rPr>
        <w:t>оценки эффективности реализации мероприятий муниципальной программы</w:t>
      </w:r>
      <w:proofErr w:type="gramEnd"/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Cel</w:t>
      </w:r>
      <w:proofErr w:type="spellEnd"/>
      <w:r w:rsidRPr="009B7CBA">
        <w:rPr>
          <w:color w:val="000000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Si</w:t>
      </w:r>
      <w:proofErr w:type="spellEnd"/>
      <w:r w:rsidRPr="009B7CBA">
        <w:rPr>
          <w:color w:val="000000"/>
          <w:sz w:val="28"/>
          <w:szCs w:val="28"/>
        </w:rPr>
        <w:t>– оценка значения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lastRenderedPageBreak/>
        <w:t>∑ – сумма значений.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Оценка значения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Si</w:t>
      </w:r>
      <w:proofErr w:type="spellEnd"/>
      <w:r w:rsidRPr="009B7CBA">
        <w:rPr>
          <w:color w:val="000000"/>
          <w:sz w:val="28"/>
          <w:szCs w:val="28"/>
        </w:rPr>
        <w:t xml:space="preserve"> = (</w:t>
      </w: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>/</w:t>
      </w: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>)*100%,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 xml:space="preserve"> – фактическое значение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 xml:space="preserve"> – плановое значение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9B7CBA">
        <w:rPr>
          <w:color w:val="000000"/>
          <w:sz w:val="28"/>
          <w:szCs w:val="28"/>
        </w:rPr>
        <w:t>Si</w:t>
      </w:r>
      <w:proofErr w:type="spellEnd"/>
      <w:r w:rsidRPr="009B7CBA">
        <w:rPr>
          <w:color w:val="000000"/>
          <w:sz w:val="28"/>
          <w:szCs w:val="28"/>
        </w:rPr>
        <w:t xml:space="preserve"> = (</w:t>
      </w: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 xml:space="preserve"> / </w:t>
      </w: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9B7CBA">
        <w:rPr>
          <w:color w:val="000000"/>
          <w:sz w:val="28"/>
          <w:szCs w:val="28"/>
        </w:rPr>
        <w:t>равным</w:t>
      </w:r>
      <w:proofErr w:type="gramEnd"/>
      <w:r w:rsidRPr="009B7CBA">
        <w:rPr>
          <w:color w:val="000000"/>
          <w:sz w:val="28"/>
          <w:szCs w:val="28"/>
        </w:rPr>
        <w:t xml:space="preserve"> 100%.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Fin</w:t>
      </w:r>
      <w:proofErr w:type="spellEnd"/>
      <w:r w:rsidRPr="009B7CBA">
        <w:rPr>
          <w:color w:val="000000"/>
          <w:sz w:val="28"/>
          <w:szCs w:val="28"/>
        </w:rPr>
        <w:t xml:space="preserve"> = K/ L x 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Fin</w:t>
      </w:r>
      <w:proofErr w:type="spellEnd"/>
      <w:r w:rsidRPr="009B7CBA">
        <w:rPr>
          <w:color w:val="000000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  <w:proofErr w:type="spellStart"/>
      <w:r w:rsidRPr="009B7CBA">
        <w:rPr>
          <w:color w:val="000000"/>
          <w:sz w:val="28"/>
          <w:szCs w:val="28"/>
          <w:lang w:val="en-US"/>
        </w:rPr>
        <w:t>Mer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= Mf / </w:t>
      </w:r>
      <w:proofErr w:type="spellStart"/>
      <w:r w:rsidRPr="009B7CBA">
        <w:rPr>
          <w:color w:val="000000"/>
          <w:sz w:val="28"/>
          <w:szCs w:val="28"/>
          <w:lang w:val="en-US"/>
        </w:rPr>
        <w:t>Mp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kl x 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Mer</w:t>
      </w:r>
      <w:proofErr w:type="spellEnd"/>
      <w:r w:rsidRPr="009B7CBA">
        <w:rPr>
          <w:color w:val="000000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Mf</w:t>
      </w:r>
      <w:proofErr w:type="spellEnd"/>
      <w:r w:rsidRPr="009B7CBA">
        <w:rPr>
          <w:color w:val="000000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Mp</w:t>
      </w:r>
      <w:proofErr w:type="spellEnd"/>
      <w:r w:rsidRPr="009B7CBA">
        <w:rPr>
          <w:color w:val="000000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lastRenderedPageBreak/>
        <w:t>kl</w:t>
      </w:r>
      <w:proofErr w:type="spellEnd"/>
      <w:r w:rsidRPr="009B7CBA">
        <w:rPr>
          <w:color w:val="000000"/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kl</w:t>
      </w:r>
      <w:proofErr w:type="spellEnd"/>
      <w:r w:rsidRPr="009B7CBA">
        <w:rPr>
          <w:color w:val="000000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  <w:r w:rsidRPr="009B7CBA">
        <w:rPr>
          <w:color w:val="000000"/>
          <w:sz w:val="28"/>
          <w:szCs w:val="28"/>
          <w:lang w:val="en-US"/>
        </w:rPr>
        <w:t xml:space="preserve">O = </w:t>
      </w:r>
      <w:proofErr w:type="spellStart"/>
      <w:r w:rsidRPr="009B7CBA">
        <w:rPr>
          <w:color w:val="000000"/>
          <w:sz w:val="28"/>
          <w:szCs w:val="28"/>
          <w:lang w:val="en-US"/>
        </w:rPr>
        <w:t>Cel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0</w:t>
      </w:r>
      <w:proofErr w:type="gramStart"/>
      <w:r w:rsidRPr="009B7CBA">
        <w:rPr>
          <w:color w:val="000000"/>
          <w:sz w:val="28"/>
          <w:szCs w:val="28"/>
          <w:lang w:val="en-US"/>
        </w:rPr>
        <w:t>,5</w:t>
      </w:r>
      <w:proofErr w:type="gramEnd"/>
      <w:r w:rsidRPr="009B7CBA">
        <w:rPr>
          <w:color w:val="000000"/>
          <w:sz w:val="28"/>
          <w:szCs w:val="28"/>
          <w:lang w:val="en-US"/>
        </w:rPr>
        <w:t xml:space="preserve"> + Fin x 0,25 + </w:t>
      </w:r>
      <w:proofErr w:type="spellStart"/>
      <w:r w:rsidRPr="009B7CBA">
        <w:rPr>
          <w:color w:val="000000"/>
          <w:sz w:val="28"/>
          <w:szCs w:val="28"/>
          <w:lang w:val="en-US"/>
        </w:rPr>
        <w:t>Mer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0,25,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O - комплексная оценка.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2. Реализация муниципальной программы может характеризоваться: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высоким уровнем эффективности;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средним уровнем эффективности;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низким уровнем эффективности.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Управление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контролирует выполнение программных мероприятий, выявляет несоответствие результатов реализации мероприятий результатам, предусмотренным программой, устанавливает причины </w:t>
      </w:r>
      <w:proofErr w:type="spellStart"/>
      <w:r w:rsidRPr="009B7CBA">
        <w:rPr>
          <w:color w:val="000000"/>
          <w:sz w:val="28"/>
          <w:szCs w:val="22"/>
        </w:rPr>
        <w:t>недостижения</w:t>
      </w:r>
      <w:proofErr w:type="spellEnd"/>
      <w:r w:rsidRPr="009B7CBA">
        <w:rPr>
          <w:color w:val="000000"/>
          <w:sz w:val="28"/>
          <w:szCs w:val="22"/>
        </w:rPr>
        <w:t xml:space="preserve"> ожидаемых результатов и определяет меры по их устранению.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Отчеты о выполнении мероприятий программы представляются Управлением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в отдел по социально-экономическому развитию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ежеквартально, до 20-го числа месяца, следующего за отчетным кварталом. </w:t>
      </w: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7. Механизм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В результате реализации программы предусматривается создание благоприятных условий для увеличения объемов производства продукции сельского хозяйства, прироста инвестиций в основной капитал отрасли, обеспечения финансовой устойчивости сельскохозяйственных предприятий и увеличения доходов сельского населения. </w:t>
      </w:r>
    </w:p>
    <w:p w:rsidR="009B7CBA" w:rsidRPr="009B7CBA" w:rsidRDefault="009B7CBA" w:rsidP="009B7CBA">
      <w:pPr>
        <w:spacing w:after="10" w:line="272" w:lineRule="auto"/>
        <w:ind w:right="-4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мероприятий по поддержке доходов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сельхозтоваропроизводителей</w:t>
      </w:r>
      <w:proofErr w:type="spellEnd"/>
      <w:r w:rsidRPr="009B7CBA">
        <w:rPr>
          <w:color w:val="000000"/>
          <w:sz w:val="28"/>
          <w:szCs w:val="22"/>
        </w:rPr>
        <w:t xml:space="preserve"> в области растениеводства активизирует освоение интенсивных технологий, базирующихся на новом поколении тракторов и сельскохозяйственных машин, применение минеральных удобрений и выполнение работ по защите растений от вредителей, болезней и сорной растительности, повышение качества и объемов производства продукции растениеводства.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Валовой сбор зерна повысится к 2027 году до 105,4 тыс. тонн, подсолнечника - до 39,8 тыс. тонн (приложение 3).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мероприятий программы позволит обеспечить создание в </w:t>
      </w:r>
      <w:proofErr w:type="spellStart"/>
      <w:r w:rsidRPr="009B7CBA">
        <w:rPr>
          <w:color w:val="000000"/>
          <w:sz w:val="28"/>
          <w:szCs w:val="22"/>
        </w:rPr>
        <w:t>Поспелихинском</w:t>
      </w:r>
      <w:proofErr w:type="spellEnd"/>
      <w:r w:rsidRPr="009B7CBA">
        <w:rPr>
          <w:color w:val="000000"/>
          <w:sz w:val="28"/>
          <w:szCs w:val="22"/>
        </w:rPr>
        <w:t xml:space="preserve"> районе благоприятных условий для комплексного развития животноводства. Это выразится в увеличении производства валовой продукции животноводства во всех категориях хозяйств в 2027 году по сравнению с 2021 годом на 11,9%. Он будет обеспечен за счет сохранения поголовья сельскохозяйственных животных и повышения их продуктивности, интенсивного развития традиционных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указанных мероприятий позволит повысить качество производимого молока, увеличить продуктивность коров.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Создание условий для развития кормовой и материально-технической базы позволит обеспечить предприятия качественными кормами в достаточном количестве на основе эффективного использования кормовых угодий, приобретения кормоуборочной сельскохозяйственной техники, комплекса машин и оборудования для приготовления кормов, даст возможность укрепить и модернизировать производственную и технологическую платформу животноводства.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программных мероприятий позволит осуществить проекты строительства, реконструкции и технического переоснащения в животноводстве, что приведет к росту объемов производства продукции (мясо, молоко) и конкурентоспособности отрасли.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Среднемесячная заработная плата в сельском хозяйстве увеличится до 46428 тыс. рублей, или на 34 % к уровню 2021 года.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Индексы производства продукции сельского хозяйства указывают на эффективность реализуемых мер в сфере производства, динамика уровня рентабельности в сельскохозяйственных организациях - на эффективность производства и </w:t>
      </w:r>
      <w:proofErr w:type="gramStart"/>
      <w:r w:rsidRPr="009B7CBA">
        <w:rPr>
          <w:color w:val="000000"/>
          <w:sz w:val="28"/>
          <w:szCs w:val="22"/>
        </w:rPr>
        <w:t>экономического механизма</w:t>
      </w:r>
      <w:proofErr w:type="gramEnd"/>
      <w:r w:rsidRPr="009B7CBA">
        <w:rPr>
          <w:color w:val="000000"/>
          <w:sz w:val="28"/>
          <w:szCs w:val="22"/>
        </w:rPr>
        <w:t xml:space="preserve"> их функционирования, рост оплаты труда в сельском хозяйстве - на степень решения социальных проблем отрасли.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повышения эффективности использования бюджетных средств Министерством сельского хозяйства Алтайского края с сельскохозяйственными товаропроизводителями района ежегодно заключаются соглашения о предоставлении целевых средств из краевого бюджета на государственную поддержку сельского хозяйства.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Такими соглашениями предусматриваются обязательства сельскохозяйственных товаропроизводителей по исполнению условий предоставления государственной поддержки и представлению отчетности о финансово-экономическом состоянии по формам и в сроки, утвержденные Министерством сельского хозяйства Российской Федерации и Министерством сельского хозяйства Алтайского края.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Организация и </w:t>
      </w:r>
      <w:proofErr w:type="gramStart"/>
      <w:r w:rsidRPr="009B7CBA">
        <w:rPr>
          <w:color w:val="000000"/>
          <w:sz w:val="28"/>
          <w:szCs w:val="22"/>
        </w:rPr>
        <w:t>контроль за</w:t>
      </w:r>
      <w:proofErr w:type="gramEnd"/>
      <w:r w:rsidRPr="009B7CBA">
        <w:rPr>
          <w:color w:val="000000"/>
          <w:sz w:val="28"/>
          <w:szCs w:val="22"/>
        </w:rPr>
        <w:t xml:space="preserve"> реализацией программных мероприятий осуществляется Управлением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12"/>
        <w:jc w:val="both"/>
        <w:rPr>
          <w:color w:val="000000"/>
          <w:sz w:val="28"/>
          <w:szCs w:val="22"/>
        </w:rPr>
        <w:sectPr w:rsidR="009B7CBA" w:rsidRPr="009B7CBA">
          <w:pgSz w:w="11906" w:h="16838"/>
          <w:pgMar w:top="1138" w:right="842" w:bottom="1190" w:left="1702" w:header="720" w:footer="720" w:gutter="0"/>
          <w:cols w:space="720"/>
        </w:sectPr>
      </w:pP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lastRenderedPageBreak/>
        <w:t xml:space="preserve">Приложение 1 к муниципальной  программе «Развитие сельского хозяйства </w:t>
      </w:r>
      <w:proofErr w:type="gramStart"/>
      <w:r w:rsidRPr="009B7CBA">
        <w:rPr>
          <w:color w:val="000000"/>
          <w:szCs w:val="22"/>
        </w:rPr>
        <w:t>в</w:t>
      </w:r>
      <w:proofErr w:type="gramEnd"/>
      <w:r w:rsidRPr="009B7CBA">
        <w:rPr>
          <w:color w:val="000000"/>
          <w:szCs w:val="22"/>
        </w:rPr>
        <w:t xml:space="preserve">  </w:t>
      </w: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</w:t>
      </w:r>
      <w:proofErr w:type="gramStart"/>
      <w:r w:rsidRPr="009B7CBA">
        <w:rPr>
          <w:color w:val="000000"/>
          <w:szCs w:val="22"/>
        </w:rPr>
        <w:t>районе</w:t>
      </w:r>
      <w:proofErr w:type="gramEnd"/>
      <w:r w:rsidRPr="009B7CBA">
        <w:rPr>
          <w:color w:val="000000"/>
          <w:szCs w:val="22"/>
        </w:rPr>
        <w:t xml:space="preserve">» на 2023-2027 годы 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3" w:line="269" w:lineRule="auto"/>
        <w:ind w:right="-31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>Перечень мероприятий</w:t>
      </w:r>
    </w:p>
    <w:p w:rsidR="009B7CBA" w:rsidRPr="009B7CBA" w:rsidRDefault="009B7CBA" w:rsidP="009B7CBA">
      <w:pPr>
        <w:spacing w:after="13" w:line="269" w:lineRule="auto"/>
        <w:ind w:right="-31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 xml:space="preserve">муниципальной программы «Развитие сельского хозяйства в </w:t>
      </w:r>
      <w:proofErr w:type="spellStart"/>
      <w:r w:rsidRPr="009B7CBA">
        <w:rPr>
          <w:b/>
          <w:color w:val="000000"/>
          <w:szCs w:val="22"/>
        </w:rPr>
        <w:t>Поспелихинском</w:t>
      </w:r>
      <w:proofErr w:type="spellEnd"/>
      <w:r w:rsidRPr="009B7CBA">
        <w:rPr>
          <w:b/>
          <w:color w:val="000000"/>
          <w:szCs w:val="22"/>
        </w:rPr>
        <w:t xml:space="preserve"> районе» на 2023 - 2027 годы.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15346" w:type="dxa"/>
        <w:tblInd w:w="-108" w:type="dxa"/>
        <w:tblLayout w:type="fixed"/>
        <w:tblCellMar>
          <w:top w:w="7" w:type="dxa"/>
          <w:right w:w="50" w:type="dxa"/>
        </w:tblCellMar>
        <w:tblLook w:val="00A0" w:firstRow="1" w:lastRow="0" w:firstColumn="1" w:lastColumn="0" w:noHBand="0" w:noVBand="0"/>
      </w:tblPr>
      <w:tblGrid>
        <w:gridCol w:w="520"/>
        <w:gridCol w:w="3127"/>
        <w:gridCol w:w="1326"/>
        <w:gridCol w:w="1571"/>
        <w:gridCol w:w="1072"/>
        <w:gridCol w:w="1134"/>
        <w:gridCol w:w="1134"/>
        <w:gridCol w:w="1134"/>
        <w:gridCol w:w="1134"/>
        <w:gridCol w:w="1134"/>
        <w:gridCol w:w="2060"/>
      </w:tblGrid>
      <w:tr w:rsidR="009B7CBA" w:rsidRPr="009B7CBA" w:rsidTr="001E2F8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№ </w:t>
            </w:r>
            <w:proofErr w:type="gramStart"/>
            <w:r w:rsidRPr="009B7CBA">
              <w:rPr>
                <w:color w:val="000000"/>
                <w:szCs w:val="22"/>
              </w:rPr>
              <w:t>п</w:t>
            </w:r>
            <w:proofErr w:type="gramEnd"/>
            <w:r w:rsidRPr="009B7CBA">
              <w:rPr>
                <w:color w:val="000000"/>
                <w:szCs w:val="22"/>
              </w:rPr>
              <w:t xml:space="preserve">/ п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Цель, задача, мероприятие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34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Срок реализации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Участник программы 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Источники финансирования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Итого по программе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18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4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 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Увеличение производства сельскохозяйственной продукции и финансовой устойчивости сельскохозяйственных товаропроизводителей района.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Задачи 1.1 стимулирование сельскохозяйственных </w:t>
            </w:r>
            <w:r w:rsidRPr="009B7CBA">
              <w:rPr>
                <w:color w:val="000000"/>
                <w:szCs w:val="22"/>
              </w:rPr>
              <w:lastRenderedPageBreak/>
              <w:t>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195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1.1.1 </w:t>
            </w:r>
          </w:p>
          <w:p w:rsidR="009B7CBA" w:rsidRPr="009B7CBA" w:rsidRDefault="009B7CBA" w:rsidP="009B7CBA">
            <w:pPr>
              <w:spacing w:line="259" w:lineRule="auto"/>
              <w:ind w:right="2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Подведение итогов года на Дне тружеников с/х и перерабатывающей промышленности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14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Ежегодно в ноябре,</w:t>
            </w:r>
          </w:p>
          <w:p w:rsidR="009B7CBA" w:rsidRPr="009B7CBA" w:rsidRDefault="009B7CBA" w:rsidP="009B7CBA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Cs w:val="22"/>
              </w:rPr>
              <w:t>декабре</w:t>
            </w:r>
            <w:proofErr w:type="gramEnd"/>
            <w:r w:rsidRPr="009B7CBA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Повышение уровня рентабельности сельскохозяйственного производства для обеспечения устойчивого развития отрасли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125,0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125,0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1.2.1.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Районный конкурс операторов машинного доения (Клуб Элита)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апрель/ма</w:t>
            </w:r>
            <w:r w:rsidRPr="009B7CBA">
              <w:rPr>
                <w:color w:val="000000"/>
                <w:szCs w:val="22"/>
              </w:rPr>
              <w:lastRenderedPageBreak/>
              <w:t xml:space="preserve">й 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ежегодно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16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2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1.2.2.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Районный конкурс техников по воспроизводству стада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В июне / июле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ежегодно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75,0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75,0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7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1.3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Стимулирование </w:t>
            </w:r>
          </w:p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40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Мероприятие 1.3.1. Господдержка (консультационно-</w:t>
            </w:r>
            <w:r w:rsidRPr="009B7CBA">
              <w:rPr>
                <w:color w:val="000000"/>
                <w:szCs w:val="22"/>
              </w:rPr>
              <w:lastRenderedPageBreak/>
              <w:t>информационная поддержка)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6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1.4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Поддержка создания и развития малых форм хозяйствования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24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Мероприятие 1.4.1. Оказание консультационно-информационной поддержки начинающим фермерам и семейным (животноводческим) фермам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1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 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Устойчивое развитие сельских территорий, повышение занятости, уровня и качества жизни сельского населения, </w:t>
            </w:r>
            <w:r w:rsidRPr="009B7CBA">
              <w:rPr>
                <w:color w:val="000000"/>
                <w:szCs w:val="22"/>
              </w:rPr>
              <w:lastRenderedPageBreak/>
              <w:t xml:space="preserve">привлечение и закрепление специалистов на селе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0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12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2.1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Создание условий для диверсификации сельской экономики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14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2.1.1 Проведение конкурсов, семинаров, конференций, участие в выставках. Работа с выпускниками ВУЗов, колледжей, профильных учреждений по привлечению молодых специалистов для работы в сельской местности на сельхозпредприятиях района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2.2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Совершенствование системы подготовки, переподготовки, повышения квалификации и поддержки кадрового потенциала </w:t>
            </w:r>
            <w:proofErr w:type="spellStart"/>
            <w:r w:rsidRPr="009B7CBA">
              <w:rPr>
                <w:color w:val="000000"/>
                <w:szCs w:val="22"/>
              </w:rPr>
              <w:lastRenderedPageBreak/>
              <w:t>Поспелихинского</w:t>
            </w:r>
            <w:proofErr w:type="spellEnd"/>
            <w:r w:rsidRPr="009B7CBA">
              <w:rPr>
                <w:color w:val="000000"/>
                <w:szCs w:val="22"/>
              </w:rPr>
              <w:t xml:space="preserve"> района, способствующей решению стратегических задач социально-экономического и демографического развития района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15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2.2.1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Проведение переподготовки кадров по повышению квалификации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</w:tbl>
    <w:p w:rsidR="009B7CBA" w:rsidRPr="009B7CBA" w:rsidRDefault="009B7CBA" w:rsidP="009B7CBA">
      <w:pPr>
        <w:spacing w:line="259" w:lineRule="auto"/>
        <w:ind w:right="15765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br w:type="page"/>
      </w: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lastRenderedPageBreak/>
        <w:t xml:space="preserve">Приложение 2 к </w:t>
      </w:r>
      <w:proofErr w:type="gramStart"/>
      <w:r w:rsidRPr="009B7CBA">
        <w:rPr>
          <w:color w:val="000000"/>
          <w:szCs w:val="22"/>
        </w:rPr>
        <w:t>муниципальной</w:t>
      </w:r>
      <w:proofErr w:type="gramEnd"/>
      <w:r w:rsidRPr="009B7CBA">
        <w:rPr>
          <w:color w:val="000000"/>
          <w:szCs w:val="22"/>
        </w:rPr>
        <w:t xml:space="preserve"> </w:t>
      </w:r>
    </w:p>
    <w:p w:rsidR="009B7CBA" w:rsidRPr="009B7CBA" w:rsidRDefault="009B7CBA" w:rsidP="009B7CBA">
      <w:pPr>
        <w:spacing w:line="273" w:lineRule="auto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t xml:space="preserve">программе «Развитие сельского хозяйства в </w:t>
      </w: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районе» на 2023-2027 годы </w:t>
      </w:r>
    </w:p>
    <w:p w:rsidR="009B7CBA" w:rsidRPr="009B7CBA" w:rsidRDefault="009B7CBA" w:rsidP="009B7CBA">
      <w:pPr>
        <w:spacing w:line="259" w:lineRule="auto"/>
        <w:jc w:val="right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1"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27" w:line="259" w:lineRule="auto"/>
        <w:ind w:right="62"/>
        <w:jc w:val="center"/>
        <w:rPr>
          <w:b/>
          <w:color w:val="000000"/>
          <w:szCs w:val="22"/>
        </w:rPr>
      </w:pPr>
      <w:r w:rsidRPr="009B7CBA">
        <w:rPr>
          <w:b/>
          <w:color w:val="000000"/>
          <w:szCs w:val="22"/>
        </w:rPr>
        <w:t>Объем финансовых ресурсов,</w:t>
      </w:r>
    </w:p>
    <w:p w:rsidR="009B7CBA" w:rsidRPr="009B7CBA" w:rsidRDefault="009B7CBA" w:rsidP="009B7CBA">
      <w:pPr>
        <w:spacing w:line="259" w:lineRule="auto"/>
        <w:ind w:right="62"/>
        <w:jc w:val="center"/>
        <w:rPr>
          <w:color w:val="000000"/>
          <w:sz w:val="28"/>
          <w:szCs w:val="22"/>
        </w:rPr>
      </w:pPr>
      <w:proofErr w:type="gramStart"/>
      <w:r w:rsidRPr="009B7CBA">
        <w:rPr>
          <w:b/>
          <w:color w:val="000000"/>
          <w:szCs w:val="22"/>
        </w:rPr>
        <w:t>необходимых</w:t>
      </w:r>
      <w:proofErr w:type="gramEnd"/>
      <w:r w:rsidRPr="009B7CBA">
        <w:rPr>
          <w:b/>
          <w:color w:val="000000"/>
          <w:szCs w:val="22"/>
        </w:rPr>
        <w:t xml:space="preserve"> для реализации муниципальной программы </w:t>
      </w:r>
    </w:p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14541" w:type="dxa"/>
        <w:tblInd w:w="-19" w:type="dxa"/>
        <w:tblLayout w:type="fixed"/>
        <w:tblCellMar>
          <w:top w:w="7" w:type="dxa"/>
          <w:right w:w="43" w:type="dxa"/>
        </w:tblCellMar>
        <w:tblLook w:val="00A0" w:firstRow="1" w:lastRow="0" w:firstColumn="1" w:lastColumn="0" w:noHBand="0" w:noVBand="0"/>
      </w:tblPr>
      <w:tblGrid>
        <w:gridCol w:w="4699"/>
        <w:gridCol w:w="1694"/>
        <w:gridCol w:w="1843"/>
        <w:gridCol w:w="1559"/>
        <w:gridCol w:w="1701"/>
        <w:gridCol w:w="1605"/>
        <w:gridCol w:w="1440"/>
      </w:tblGrid>
      <w:tr w:rsidR="009B7CBA" w:rsidRPr="009B7CBA" w:rsidTr="001E2F89">
        <w:trPr>
          <w:trHeight w:val="319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4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Источники и направления расходов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Сумма расходов, тыс. рублей 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653"/>
        </w:trPr>
        <w:tc>
          <w:tcPr>
            <w:tcW w:w="4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3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</w:tr>
      <w:tr w:rsidR="009B7CBA" w:rsidRPr="009B7CBA" w:rsidTr="001E2F89">
        <w:trPr>
          <w:trHeight w:val="4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финансовых затрат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</w:tr>
      <w:tr w:rsidR="009B7CBA" w:rsidRPr="009B7CBA" w:rsidTr="001E2F89">
        <w:trPr>
          <w:trHeight w:val="1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федерального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краевого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4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районного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</w:tr>
    </w:tbl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60" w:line="259" w:lineRule="auto"/>
        <w:rPr>
          <w:color w:val="000000"/>
          <w:szCs w:val="22"/>
        </w:rPr>
      </w:pPr>
      <w:r w:rsidRPr="009B7CBA">
        <w:rPr>
          <w:color w:val="000000"/>
          <w:szCs w:val="22"/>
        </w:rPr>
        <w:br w:type="page"/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t xml:space="preserve">Приложение 3 к </w:t>
      </w:r>
      <w:proofErr w:type="gramStart"/>
      <w:r w:rsidRPr="009B7CBA">
        <w:rPr>
          <w:color w:val="000000"/>
          <w:szCs w:val="22"/>
        </w:rPr>
        <w:t>муниципальной</w:t>
      </w:r>
      <w:proofErr w:type="gramEnd"/>
      <w:r w:rsidRPr="009B7CBA">
        <w:rPr>
          <w:color w:val="000000"/>
          <w:szCs w:val="22"/>
        </w:rPr>
        <w:t xml:space="preserve"> </w:t>
      </w:r>
    </w:p>
    <w:p w:rsidR="009B7CBA" w:rsidRPr="009B7CBA" w:rsidRDefault="009B7CBA" w:rsidP="009B7CBA">
      <w:pPr>
        <w:spacing w:line="273" w:lineRule="auto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t xml:space="preserve">программе «Развитие сельского хозяйства в </w:t>
      </w: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районе» на 2023-2027 годы </w:t>
      </w:r>
    </w:p>
    <w:p w:rsidR="009B7CBA" w:rsidRPr="009B7CBA" w:rsidRDefault="009B7CBA" w:rsidP="009B7CBA">
      <w:pPr>
        <w:spacing w:line="259" w:lineRule="auto"/>
        <w:jc w:val="right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0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3" w:line="269" w:lineRule="auto"/>
        <w:ind w:right="345"/>
        <w:jc w:val="center"/>
        <w:rPr>
          <w:b/>
          <w:color w:val="000000"/>
          <w:szCs w:val="22"/>
        </w:rPr>
      </w:pPr>
      <w:r w:rsidRPr="009B7CBA">
        <w:rPr>
          <w:b/>
          <w:color w:val="000000"/>
          <w:szCs w:val="22"/>
        </w:rPr>
        <w:t>СВЕДЕНИЯ</w:t>
      </w:r>
    </w:p>
    <w:p w:rsidR="009B7CBA" w:rsidRPr="009B7CBA" w:rsidRDefault="009B7CBA" w:rsidP="009B7CBA">
      <w:pPr>
        <w:spacing w:after="13" w:line="269" w:lineRule="auto"/>
        <w:ind w:right="345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 xml:space="preserve">об индикаторах муниципальной программы «Развитие сельского хозяйства в </w:t>
      </w:r>
      <w:proofErr w:type="spellStart"/>
      <w:r w:rsidRPr="009B7CBA">
        <w:rPr>
          <w:b/>
          <w:color w:val="000000"/>
          <w:szCs w:val="22"/>
        </w:rPr>
        <w:t>Поспелихинском</w:t>
      </w:r>
      <w:proofErr w:type="spellEnd"/>
      <w:r w:rsidRPr="009B7CBA">
        <w:rPr>
          <w:b/>
          <w:color w:val="000000"/>
          <w:szCs w:val="22"/>
        </w:rPr>
        <w:t xml:space="preserve"> районе» на 2023–2027 годы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W w:w="14534" w:type="dxa"/>
        <w:tblInd w:w="-72" w:type="dxa"/>
        <w:tblCellMar>
          <w:top w:w="7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3514"/>
        <w:gridCol w:w="1146"/>
        <w:gridCol w:w="1697"/>
        <w:gridCol w:w="1697"/>
        <w:gridCol w:w="1400"/>
        <w:gridCol w:w="1270"/>
        <w:gridCol w:w="1269"/>
        <w:gridCol w:w="1379"/>
        <w:gridCol w:w="1162"/>
      </w:tblGrid>
      <w:tr w:rsidR="009B7CBA" w:rsidRPr="009B7CBA" w:rsidTr="001E2F89">
        <w:trPr>
          <w:trHeight w:val="370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Целевой индикатор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Единица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измерения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Значение индикатора по годам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год,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предшеств</w:t>
            </w:r>
            <w:proofErr w:type="spellEnd"/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ующий</w:t>
            </w:r>
            <w:proofErr w:type="spellEnd"/>
            <w:r w:rsidRPr="009B7CBA">
              <w:rPr>
                <w:color w:val="000000"/>
                <w:szCs w:val="22"/>
              </w:rPr>
              <w:t xml:space="preserve"> году</w:t>
            </w:r>
          </w:p>
          <w:p w:rsidR="009B7CBA" w:rsidRPr="009B7CBA" w:rsidRDefault="009B7CBA" w:rsidP="009B7CBA">
            <w:pPr>
              <w:spacing w:line="238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разработки</w:t>
            </w:r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муниципальной</w:t>
            </w:r>
          </w:p>
          <w:p w:rsidR="009B7CBA" w:rsidRPr="009B7CBA" w:rsidRDefault="009B7CBA" w:rsidP="009B7CBA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программы (2021)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год</w:t>
            </w:r>
          </w:p>
          <w:p w:rsidR="009B7CBA" w:rsidRPr="009B7CBA" w:rsidRDefault="009B7CBA" w:rsidP="009B7CBA">
            <w:pPr>
              <w:spacing w:line="238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разработки</w:t>
            </w:r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муниципальной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программ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ы (оценка)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2022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ind w:right="37"/>
              <w:jc w:val="right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годы реализации муниципальной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</w:tr>
      <w:tr w:rsidR="009B7CBA" w:rsidRPr="009B7CBA" w:rsidTr="001E2F89">
        <w:trPr>
          <w:trHeight w:val="28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 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Индекс физического объема продукции сельского хозяйства во всех категориях хозяйств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%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102,9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90,3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110 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Урожайность сельскохозяйственных культур в том числе: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9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41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зерновые и зернобобовые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ц/га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13,1</w:t>
            </w:r>
          </w:p>
        </w:tc>
      </w:tr>
      <w:tr w:rsidR="009B7CBA" w:rsidRPr="009B7CBA" w:rsidTr="001E2F89">
        <w:trPr>
          <w:trHeight w:val="40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Cs w:val="22"/>
              </w:rPr>
              <w:t xml:space="preserve"> подсолнечника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ц/га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11,8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Валовой сбор основных продуктов растениеводства в том числе: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9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6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зерновые и зернобобовые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147,2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91,9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98,6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105,4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Cs w:val="22"/>
              </w:rPr>
              <w:t xml:space="preserve"> подсолнечника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32,8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39,8</w:t>
            </w:r>
          </w:p>
        </w:tc>
      </w:tr>
      <w:tr w:rsidR="009B7CBA" w:rsidRPr="009B7CBA" w:rsidTr="001E2F89">
        <w:trPr>
          <w:trHeight w:val="142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Обеспеченность кормами КРС в расчете на 1условную голову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73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9B7CBA">
              <w:rPr>
                <w:color w:val="000000"/>
                <w:szCs w:val="22"/>
              </w:rPr>
              <w:t>центне</w:t>
            </w:r>
            <w:proofErr w:type="spellEnd"/>
            <w:r w:rsidRPr="009B7CBA">
              <w:rPr>
                <w:color w:val="000000"/>
                <w:szCs w:val="22"/>
              </w:rPr>
              <w:t xml:space="preserve"> ров</w:t>
            </w:r>
            <w:proofErr w:type="gramEnd"/>
            <w:r w:rsidRPr="009B7CBA">
              <w:rPr>
                <w:color w:val="000000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Cs w:val="22"/>
              </w:rPr>
              <w:t xml:space="preserve">кормов </w:t>
            </w:r>
            <w:proofErr w:type="spellStart"/>
            <w:r w:rsidRPr="009B7CBA">
              <w:rPr>
                <w:color w:val="000000"/>
                <w:szCs w:val="22"/>
              </w:rPr>
              <w:t>ых</w:t>
            </w:r>
            <w:proofErr w:type="spellEnd"/>
            <w:proofErr w:type="gramEnd"/>
            <w:r w:rsidRPr="009B7CBA">
              <w:rPr>
                <w:color w:val="000000"/>
                <w:szCs w:val="22"/>
              </w:rPr>
              <w:t xml:space="preserve">  единиц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42,9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44,2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Производство основных продуктов животноводства: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молоко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36,938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37,676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37,980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38,250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38,725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39,145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937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мясо (скот и птица в живом весе на убой)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3,655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3,725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3,898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4,185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4,288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4,412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4,685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Доля прибыльных сельскохозяйственных </w:t>
            </w:r>
            <w:proofErr w:type="gramStart"/>
            <w:r w:rsidRPr="009B7CBA">
              <w:rPr>
                <w:color w:val="000000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Cs w:val="22"/>
              </w:rPr>
              <w:t xml:space="preserve"> в общем их числе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%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среднемесячная заработная плата работников сельского хозяйства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рублей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34645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36377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42111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44217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46428</w:t>
            </w:r>
          </w:p>
        </w:tc>
      </w:tr>
      <w:tr w:rsidR="009B7CBA" w:rsidRPr="009B7CBA" w:rsidTr="001E2F89">
        <w:trPr>
          <w:trHeight w:val="840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7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numPr>
                <w:ilvl w:val="0"/>
                <w:numId w:val="26"/>
              </w:numPr>
              <w:spacing w:after="15" w:line="259" w:lineRule="auto"/>
              <w:ind w:left="141" w:right="112" w:hanging="13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комбайны; </w:t>
            </w:r>
          </w:p>
          <w:p w:rsidR="009B7CBA" w:rsidRPr="009B7CBA" w:rsidRDefault="009B7CBA" w:rsidP="009B7CBA">
            <w:pPr>
              <w:numPr>
                <w:ilvl w:val="0"/>
                <w:numId w:val="26"/>
              </w:numPr>
              <w:spacing w:after="14" w:line="259" w:lineRule="auto"/>
              <w:ind w:left="141" w:right="112" w:hanging="13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трактора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ед.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</w:tr>
      <w:tr w:rsidR="009B7CBA" w:rsidRPr="009B7CBA" w:rsidTr="001E2F8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</w:tr>
    </w:tbl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</w:p>
    <w:p w:rsidR="00325127" w:rsidRPr="00ED0623" w:rsidRDefault="00325127" w:rsidP="00325127">
      <w:pPr>
        <w:rPr>
          <w:color w:val="000000"/>
          <w:sz w:val="28"/>
          <w:szCs w:val="28"/>
        </w:rPr>
      </w:pPr>
    </w:p>
    <w:sectPr w:rsidR="00325127" w:rsidRPr="00ED0623" w:rsidSect="009B7CBA">
      <w:headerReference w:type="even" r:id="rId16"/>
      <w:headerReference w:type="default" r:id="rId17"/>
      <w:footerReference w:type="even" r:id="rId1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88" w:rsidRDefault="00824988">
      <w:r>
        <w:separator/>
      </w:r>
    </w:p>
  </w:endnote>
  <w:endnote w:type="continuationSeparator" w:id="0">
    <w:p w:rsidR="00824988" w:rsidRDefault="0082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27" w:rsidRDefault="00485627" w:rsidP="005E43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27" w:rsidRDefault="00485627" w:rsidP="005E43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88" w:rsidRDefault="00824988">
      <w:r>
        <w:separator/>
      </w:r>
    </w:p>
  </w:footnote>
  <w:footnote w:type="continuationSeparator" w:id="0">
    <w:p w:rsidR="00824988" w:rsidRDefault="0082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27" w:rsidRDefault="00485627" w:rsidP="0012378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27" w:rsidRDefault="004856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81" w:rsidRDefault="00123781" w:rsidP="008B6AB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788">
      <w:rPr>
        <w:rStyle w:val="a5"/>
        <w:noProof/>
      </w:rPr>
      <w:t>10</w:t>
    </w:r>
    <w:r>
      <w:rPr>
        <w:rStyle w:val="a5"/>
      </w:rPr>
      <w:fldChar w:fldCharType="end"/>
    </w:r>
  </w:p>
  <w:p w:rsidR="00123781" w:rsidRDefault="001237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F4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D63F8"/>
    <w:multiLevelType w:val="hybridMultilevel"/>
    <w:tmpl w:val="EAFE9E5C"/>
    <w:lvl w:ilvl="0" w:tplc="DEBEB1B8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5E00CA8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23302C00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9E44686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17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501B54E7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0">
    <w:nsid w:val="582E3412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87C98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F0875FD"/>
    <w:multiLevelType w:val="hybridMultilevel"/>
    <w:tmpl w:val="C32C21D4"/>
    <w:lvl w:ilvl="0" w:tplc="1F66E6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7DFE5B65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7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1"/>
  </w:num>
  <w:num w:numId="5">
    <w:abstractNumId w:val="18"/>
  </w:num>
  <w:num w:numId="6">
    <w:abstractNumId w:val="9"/>
  </w:num>
  <w:num w:numId="7">
    <w:abstractNumId w:val="25"/>
  </w:num>
  <w:num w:numId="8">
    <w:abstractNumId w:val="22"/>
  </w:num>
  <w:num w:numId="9">
    <w:abstractNumId w:val="3"/>
  </w:num>
  <w:num w:numId="10">
    <w:abstractNumId w:val="21"/>
  </w:num>
  <w:num w:numId="11">
    <w:abstractNumId w:val="13"/>
  </w:num>
  <w:num w:numId="12">
    <w:abstractNumId w:val="2"/>
  </w:num>
  <w:num w:numId="13">
    <w:abstractNumId w:val="6"/>
  </w:num>
  <w:num w:numId="14">
    <w:abstractNumId w:val="7"/>
  </w:num>
  <w:num w:numId="15">
    <w:abstractNumId w:val="24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27"/>
  </w:num>
  <w:num w:numId="21">
    <w:abstractNumId w:val="19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23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6C"/>
    <w:rsid w:val="00024ACA"/>
    <w:rsid w:val="00026D19"/>
    <w:rsid w:val="00032506"/>
    <w:rsid w:val="00050085"/>
    <w:rsid w:val="000665B4"/>
    <w:rsid w:val="00070EE3"/>
    <w:rsid w:val="00091B78"/>
    <w:rsid w:val="000920B4"/>
    <w:rsid w:val="00094938"/>
    <w:rsid w:val="000A0219"/>
    <w:rsid w:val="00115EB1"/>
    <w:rsid w:val="00123781"/>
    <w:rsid w:val="00125942"/>
    <w:rsid w:val="0014216D"/>
    <w:rsid w:val="00167774"/>
    <w:rsid w:val="00180B1D"/>
    <w:rsid w:val="00196FFD"/>
    <w:rsid w:val="001A0F60"/>
    <w:rsid w:val="001C27E2"/>
    <w:rsid w:val="00263F29"/>
    <w:rsid w:val="002724A6"/>
    <w:rsid w:val="00274705"/>
    <w:rsid w:val="00297B09"/>
    <w:rsid w:val="00297EF5"/>
    <w:rsid w:val="002D42D8"/>
    <w:rsid w:val="002D52D8"/>
    <w:rsid w:val="00313DFD"/>
    <w:rsid w:val="003232E2"/>
    <w:rsid w:val="00325127"/>
    <w:rsid w:val="003356EB"/>
    <w:rsid w:val="00353FAA"/>
    <w:rsid w:val="00375913"/>
    <w:rsid w:val="003A2138"/>
    <w:rsid w:val="003B010B"/>
    <w:rsid w:val="003E2840"/>
    <w:rsid w:val="00412B69"/>
    <w:rsid w:val="0041432F"/>
    <w:rsid w:val="00420CB9"/>
    <w:rsid w:val="0043532E"/>
    <w:rsid w:val="004717DD"/>
    <w:rsid w:val="00484611"/>
    <w:rsid w:val="00485627"/>
    <w:rsid w:val="004B107A"/>
    <w:rsid w:val="004C276B"/>
    <w:rsid w:val="004E1734"/>
    <w:rsid w:val="00516053"/>
    <w:rsid w:val="0055620C"/>
    <w:rsid w:val="005857E6"/>
    <w:rsid w:val="00596C41"/>
    <w:rsid w:val="005B08B0"/>
    <w:rsid w:val="005C6550"/>
    <w:rsid w:val="005D1914"/>
    <w:rsid w:val="005D37C6"/>
    <w:rsid w:val="005E4317"/>
    <w:rsid w:val="005F689C"/>
    <w:rsid w:val="0060233B"/>
    <w:rsid w:val="006E490F"/>
    <w:rsid w:val="00705BD5"/>
    <w:rsid w:val="0072117E"/>
    <w:rsid w:val="007418F7"/>
    <w:rsid w:val="007468EF"/>
    <w:rsid w:val="0076688C"/>
    <w:rsid w:val="007702A5"/>
    <w:rsid w:val="0078006E"/>
    <w:rsid w:val="00785961"/>
    <w:rsid w:val="007A0D70"/>
    <w:rsid w:val="007C132F"/>
    <w:rsid w:val="007D673D"/>
    <w:rsid w:val="007D7D4D"/>
    <w:rsid w:val="00824988"/>
    <w:rsid w:val="00831CC2"/>
    <w:rsid w:val="00885248"/>
    <w:rsid w:val="00890F60"/>
    <w:rsid w:val="00892ECA"/>
    <w:rsid w:val="008A68C6"/>
    <w:rsid w:val="008B6ABE"/>
    <w:rsid w:val="008C1627"/>
    <w:rsid w:val="008D0BBC"/>
    <w:rsid w:val="00920368"/>
    <w:rsid w:val="00927822"/>
    <w:rsid w:val="00943858"/>
    <w:rsid w:val="009638B0"/>
    <w:rsid w:val="009A357B"/>
    <w:rsid w:val="009B7CBA"/>
    <w:rsid w:val="009D5EB6"/>
    <w:rsid w:val="009D664A"/>
    <w:rsid w:val="009D7BC7"/>
    <w:rsid w:val="009E4811"/>
    <w:rsid w:val="00A00788"/>
    <w:rsid w:val="00A22742"/>
    <w:rsid w:val="00A530E5"/>
    <w:rsid w:val="00A57473"/>
    <w:rsid w:val="00A618A5"/>
    <w:rsid w:val="00A82817"/>
    <w:rsid w:val="00A838B3"/>
    <w:rsid w:val="00A86F03"/>
    <w:rsid w:val="00AB4C8E"/>
    <w:rsid w:val="00AB6152"/>
    <w:rsid w:val="00AC6B97"/>
    <w:rsid w:val="00AD673F"/>
    <w:rsid w:val="00AE44E9"/>
    <w:rsid w:val="00B20BF9"/>
    <w:rsid w:val="00B254D2"/>
    <w:rsid w:val="00B256FD"/>
    <w:rsid w:val="00B27F9B"/>
    <w:rsid w:val="00B375AE"/>
    <w:rsid w:val="00B551F4"/>
    <w:rsid w:val="00B57DA3"/>
    <w:rsid w:val="00B643BD"/>
    <w:rsid w:val="00B86F4A"/>
    <w:rsid w:val="00B94C79"/>
    <w:rsid w:val="00BC278E"/>
    <w:rsid w:val="00BC3B6B"/>
    <w:rsid w:val="00BD78C5"/>
    <w:rsid w:val="00BF1516"/>
    <w:rsid w:val="00BF6B06"/>
    <w:rsid w:val="00C001E6"/>
    <w:rsid w:val="00C035F9"/>
    <w:rsid w:val="00C06DB8"/>
    <w:rsid w:val="00C57730"/>
    <w:rsid w:val="00C6356C"/>
    <w:rsid w:val="00C94843"/>
    <w:rsid w:val="00CA23AF"/>
    <w:rsid w:val="00CA3BF3"/>
    <w:rsid w:val="00CB583B"/>
    <w:rsid w:val="00CF1BE0"/>
    <w:rsid w:val="00D42FA9"/>
    <w:rsid w:val="00D43EF5"/>
    <w:rsid w:val="00D57854"/>
    <w:rsid w:val="00D75523"/>
    <w:rsid w:val="00D8425A"/>
    <w:rsid w:val="00D84FFC"/>
    <w:rsid w:val="00DC6988"/>
    <w:rsid w:val="00DC7E8F"/>
    <w:rsid w:val="00E032EC"/>
    <w:rsid w:val="00E036F7"/>
    <w:rsid w:val="00E27761"/>
    <w:rsid w:val="00E433ED"/>
    <w:rsid w:val="00E97542"/>
    <w:rsid w:val="00EA4AE8"/>
    <w:rsid w:val="00EB6286"/>
    <w:rsid w:val="00F10084"/>
    <w:rsid w:val="00F2603D"/>
    <w:rsid w:val="00F41B92"/>
    <w:rsid w:val="00F437D8"/>
    <w:rsid w:val="00F55036"/>
    <w:rsid w:val="00F65A06"/>
    <w:rsid w:val="00FA013F"/>
    <w:rsid w:val="00FA0A83"/>
    <w:rsid w:val="00FC7F7E"/>
    <w:rsid w:val="00FD3E3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97542"/>
    <w:pPr>
      <w:keepNext/>
      <w:spacing w:after="120"/>
      <w:jc w:val="center"/>
      <w:outlineLvl w:val="6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A8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FA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0A83"/>
  </w:style>
  <w:style w:type="paragraph" w:styleId="a6">
    <w:name w:val="header"/>
    <w:basedOn w:val="a"/>
    <w:link w:val="a7"/>
    <w:uiPriority w:val="99"/>
    <w:rsid w:val="00FA0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FA0A83"/>
    <w:rPr>
      <w:b/>
      <w:color w:val="000080"/>
      <w:sz w:val="20"/>
    </w:rPr>
  </w:style>
  <w:style w:type="paragraph" w:customStyle="1" w:styleId="ConsPlusNormal">
    <w:name w:val="ConsPlusNormal"/>
    <w:next w:val="a"/>
    <w:rsid w:val="00A618A5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37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D37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4FFC"/>
    <w:pPr>
      <w:ind w:left="720"/>
      <w:contextualSpacing/>
    </w:pPr>
  </w:style>
  <w:style w:type="paragraph" w:styleId="ac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d"/>
    <w:uiPriority w:val="99"/>
    <w:semiHidden/>
    <w:rsid w:val="00D84FFC"/>
    <w:pPr>
      <w:suppressAutoHyphens/>
    </w:pPr>
    <w:rPr>
      <w:sz w:val="20"/>
      <w:szCs w:val="20"/>
      <w:lang w:val="x-none" w:eastAsia="ar-SA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c"/>
    <w:uiPriority w:val="99"/>
    <w:rsid w:val="00D84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D84F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9754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AD673F"/>
  </w:style>
  <w:style w:type="paragraph" w:customStyle="1" w:styleId="ConsPlusJurTerm">
    <w:name w:val="ConsPlusJurTerm"/>
    <w:rsid w:val="003232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basedOn w:val="a0"/>
    <w:link w:val="1"/>
    <w:uiPriority w:val="99"/>
    <w:rsid w:val="009B7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B7CBA"/>
  </w:style>
  <w:style w:type="table" w:customStyle="1" w:styleId="TableGrid">
    <w:name w:val="TableGrid"/>
    <w:uiPriority w:val="99"/>
    <w:rsid w:val="009B7CB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9B7CBA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9B7C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97542"/>
    <w:pPr>
      <w:keepNext/>
      <w:spacing w:after="120"/>
      <w:jc w:val="center"/>
      <w:outlineLvl w:val="6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A8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FA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0A83"/>
  </w:style>
  <w:style w:type="paragraph" w:styleId="a6">
    <w:name w:val="header"/>
    <w:basedOn w:val="a"/>
    <w:link w:val="a7"/>
    <w:uiPriority w:val="99"/>
    <w:rsid w:val="00FA0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FA0A83"/>
    <w:rPr>
      <w:b/>
      <w:color w:val="000080"/>
      <w:sz w:val="20"/>
    </w:rPr>
  </w:style>
  <w:style w:type="paragraph" w:customStyle="1" w:styleId="ConsPlusNormal">
    <w:name w:val="ConsPlusNormal"/>
    <w:next w:val="a"/>
    <w:rsid w:val="00A618A5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37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D37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4FFC"/>
    <w:pPr>
      <w:ind w:left="720"/>
      <w:contextualSpacing/>
    </w:pPr>
  </w:style>
  <w:style w:type="paragraph" w:styleId="ac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d"/>
    <w:uiPriority w:val="99"/>
    <w:semiHidden/>
    <w:rsid w:val="00D84FFC"/>
    <w:pPr>
      <w:suppressAutoHyphens/>
    </w:pPr>
    <w:rPr>
      <w:sz w:val="20"/>
      <w:szCs w:val="20"/>
      <w:lang w:val="x-none" w:eastAsia="ar-SA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c"/>
    <w:uiPriority w:val="99"/>
    <w:rsid w:val="00D84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D84F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9754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AD673F"/>
  </w:style>
  <w:style w:type="paragraph" w:customStyle="1" w:styleId="ConsPlusJurTerm">
    <w:name w:val="ConsPlusJurTerm"/>
    <w:rsid w:val="003232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basedOn w:val="a0"/>
    <w:link w:val="1"/>
    <w:uiPriority w:val="99"/>
    <w:rsid w:val="009B7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B7CBA"/>
  </w:style>
  <w:style w:type="table" w:customStyle="1" w:styleId="TableGrid">
    <w:name w:val="TableGrid"/>
    <w:uiPriority w:val="99"/>
    <w:rsid w:val="009B7CB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9B7CBA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9B7C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899EF8BD5F5F958DCCD6ED46571A0CFE4451F54CE3FAAA3A6E75AA0EGEI" TargetMode="External"/><Relationship Id="rId13" Type="http://schemas.openxmlformats.org/officeDocument/2006/relationships/hyperlink" Target="http://docs.cntd.ru/document/564161398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6416139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4161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B0899EF8BD5F5F958DCCD6ED46571A0CFF4D59FC40E3FAAA3A6E75AA0EGEI" TargetMode="External"/><Relationship Id="rId10" Type="http://schemas.openxmlformats.org/officeDocument/2006/relationships/hyperlink" Target="http://docs.cntd.ru/document/5641613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B0899EF8BD5F5F958DCCD6ED46571A0CFF4D59FC40E3FAAA3A6E75AA0EGEI" TargetMode="External"/><Relationship Id="rId14" Type="http://schemas.openxmlformats.org/officeDocument/2006/relationships/hyperlink" Target="consultantplus://offline/ref=0BD0672AFF994FA690FDAD108F9C83CE5620C9C6B01F86840D1FA01BE9D557CACBBAA34210E9053080CE8BQ7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44940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Image&amp;Matros™</cp:lastModifiedBy>
  <cp:revision>3</cp:revision>
  <cp:lastPrinted>2022-09-29T05:06:00Z</cp:lastPrinted>
  <dcterms:created xsi:type="dcterms:W3CDTF">2022-10-25T04:48:00Z</dcterms:created>
  <dcterms:modified xsi:type="dcterms:W3CDTF">2022-10-25T09:54:00Z</dcterms:modified>
</cp:coreProperties>
</file>