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 xml:space="preserve">УТВЕРЖДЕНА </w:t>
      </w:r>
    </w:p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 xml:space="preserve">от </w:t>
      </w:r>
      <w:r w:rsidR="00E259E9">
        <w:rPr>
          <w:rFonts w:ascii="Times New Roman" w:hAnsi="Times New Roman"/>
          <w:sz w:val="28"/>
          <w:szCs w:val="28"/>
        </w:rPr>
        <w:t>11.11.2020</w:t>
      </w:r>
      <w:bookmarkStart w:id="0" w:name="_GoBack"/>
      <w:bookmarkEnd w:id="0"/>
      <w:r w:rsidRPr="00641059">
        <w:rPr>
          <w:rFonts w:ascii="Times New Roman" w:hAnsi="Times New Roman"/>
          <w:sz w:val="28"/>
          <w:szCs w:val="28"/>
        </w:rPr>
        <w:t xml:space="preserve"> № </w:t>
      </w:r>
      <w:r w:rsidR="00E259E9">
        <w:rPr>
          <w:rFonts w:ascii="Times New Roman" w:hAnsi="Times New Roman"/>
          <w:sz w:val="28"/>
          <w:szCs w:val="28"/>
        </w:rPr>
        <w:t>493</w:t>
      </w:r>
    </w:p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329E9" w:rsidRPr="00641059" w:rsidRDefault="002329E9" w:rsidP="00641059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2329E9" w:rsidRPr="00641059" w:rsidRDefault="002329E9" w:rsidP="006410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641059">
        <w:rPr>
          <w:rFonts w:ascii="Times New Roman" w:hAnsi="Times New Roman"/>
          <w:sz w:val="28"/>
          <w:szCs w:val="28"/>
        </w:rPr>
        <w:t>ПРОГРАММА</w:t>
      </w:r>
    </w:p>
    <w:p w:rsidR="002329E9" w:rsidRPr="00641059" w:rsidRDefault="002329E9" w:rsidP="006410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Старшее поколение</w:t>
      </w:r>
      <w:r w:rsidRPr="006410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059">
        <w:rPr>
          <w:rFonts w:ascii="Times New Roman" w:hAnsi="Times New Roman"/>
          <w:sz w:val="28"/>
          <w:szCs w:val="28"/>
        </w:rPr>
        <w:t>на 20</w:t>
      </w:r>
      <w:r w:rsidR="009F0714">
        <w:rPr>
          <w:rFonts w:ascii="Times New Roman" w:hAnsi="Times New Roman"/>
          <w:sz w:val="28"/>
          <w:szCs w:val="28"/>
        </w:rPr>
        <w:t>21</w:t>
      </w:r>
      <w:r w:rsidRPr="00641059">
        <w:rPr>
          <w:rFonts w:ascii="Times New Roman" w:hAnsi="Times New Roman"/>
          <w:sz w:val="28"/>
          <w:szCs w:val="28"/>
        </w:rPr>
        <w:t xml:space="preserve"> – 202</w:t>
      </w:r>
      <w:r w:rsidR="009F0714">
        <w:rPr>
          <w:rFonts w:ascii="Times New Roman" w:hAnsi="Times New Roman"/>
          <w:sz w:val="28"/>
          <w:szCs w:val="28"/>
        </w:rPr>
        <w:t>5</w:t>
      </w:r>
      <w:r w:rsidRPr="00641059">
        <w:rPr>
          <w:rFonts w:ascii="Times New Roman" w:hAnsi="Times New Roman"/>
          <w:sz w:val="28"/>
          <w:szCs w:val="28"/>
        </w:rPr>
        <w:t xml:space="preserve"> годы</w:t>
      </w:r>
    </w:p>
    <w:p w:rsidR="002329E9" w:rsidRPr="00641059" w:rsidRDefault="002329E9" w:rsidP="006410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29E9" w:rsidRPr="00641059" w:rsidRDefault="002329E9" w:rsidP="006410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>Паспорт</w:t>
      </w:r>
    </w:p>
    <w:p w:rsidR="002329E9" w:rsidRPr="00641059" w:rsidRDefault="002329E9" w:rsidP="0064105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2329E9" w:rsidRPr="00641059" w:rsidRDefault="002329E9" w:rsidP="006410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05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Старшее поколение</w:t>
      </w:r>
      <w:r w:rsidRPr="006410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059">
        <w:rPr>
          <w:rFonts w:ascii="Times New Roman" w:hAnsi="Times New Roman"/>
          <w:sz w:val="28"/>
          <w:szCs w:val="28"/>
        </w:rPr>
        <w:t>на 20</w:t>
      </w:r>
      <w:r w:rsidR="009F0714">
        <w:rPr>
          <w:rFonts w:ascii="Times New Roman" w:hAnsi="Times New Roman"/>
          <w:sz w:val="28"/>
          <w:szCs w:val="28"/>
        </w:rPr>
        <w:t>21</w:t>
      </w:r>
      <w:r w:rsidRPr="00641059">
        <w:rPr>
          <w:rFonts w:ascii="Times New Roman" w:hAnsi="Times New Roman"/>
          <w:sz w:val="28"/>
          <w:szCs w:val="28"/>
        </w:rPr>
        <w:t xml:space="preserve"> – 202</w:t>
      </w:r>
      <w:r w:rsidR="009F0714">
        <w:rPr>
          <w:rFonts w:ascii="Times New Roman" w:hAnsi="Times New Roman"/>
          <w:sz w:val="28"/>
          <w:szCs w:val="28"/>
        </w:rPr>
        <w:t>5</w:t>
      </w:r>
      <w:r w:rsidRPr="00641059">
        <w:rPr>
          <w:rFonts w:ascii="Times New Roman" w:hAnsi="Times New Roman"/>
          <w:sz w:val="28"/>
          <w:szCs w:val="28"/>
        </w:rPr>
        <w:t xml:space="preserve"> годы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Поспелихинского района Алтайского края 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061284" w:rsidRDefault="002329E9" w:rsidP="00BA75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Pr="0006128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B96930" w:rsidRDefault="002329E9" w:rsidP="0010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930">
              <w:rPr>
                <w:rFonts w:ascii="Times New Roman" w:hAnsi="Times New Roman"/>
                <w:sz w:val="24"/>
                <w:szCs w:val="24"/>
              </w:rPr>
              <w:t xml:space="preserve">Администрация Поспелихинского района;        </w:t>
            </w:r>
          </w:p>
          <w:p w:rsidR="002329E9" w:rsidRPr="00B96930" w:rsidRDefault="002329E9" w:rsidP="0010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930">
              <w:rPr>
                <w:rFonts w:ascii="Times New Roman" w:hAnsi="Times New Roman"/>
                <w:sz w:val="24"/>
                <w:szCs w:val="24"/>
              </w:rPr>
              <w:t xml:space="preserve">КГБУЗ «Поспелихинская центральная районная больница» (далее Поспелихинская ЦРБ), </w:t>
            </w:r>
          </w:p>
          <w:p w:rsidR="002329E9" w:rsidRPr="00061284" w:rsidRDefault="002329E9" w:rsidP="009F0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96930">
              <w:rPr>
                <w:rFonts w:ascii="Times New Roman" w:hAnsi="Times New Roman"/>
                <w:sz w:val="24"/>
                <w:szCs w:val="24"/>
              </w:rPr>
              <w:t xml:space="preserve">правление социальной защиты населения по Поспелихинскому </w:t>
            </w:r>
            <w:r w:rsidR="009F0714">
              <w:rPr>
                <w:rFonts w:ascii="Times New Roman" w:hAnsi="Times New Roman"/>
                <w:sz w:val="24"/>
                <w:szCs w:val="24"/>
              </w:rPr>
              <w:t xml:space="preserve"> и Новичихинскому </w:t>
            </w:r>
            <w:r w:rsidRPr="00B96930">
              <w:rPr>
                <w:rFonts w:ascii="Times New Roman" w:hAnsi="Times New Roman"/>
                <w:sz w:val="24"/>
                <w:szCs w:val="24"/>
              </w:rPr>
              <w:t>район</w:t>
            </w:r>
            <w:r w:rsidR="009F0714">
              <w:rPr>
                <w:rFonts w:ascii="Times New Roman" w:hAnsi="Times New Roman"/>
                <w:sz w:val="24"/>
                <w:szCs w:val="24"/>
              </w:rPr>
              <w:t>ам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526F8A">
              <w:t>Комитет по культуре и туризму Администрации Поспелихинского района, комитет по финансам</w:t>
            </w:r>
            <w:r>
              <w:t>, налоговой и кредитной политике</w:t>
            </w:r>
            <w:r w:rsidRPr="00526F8A">
              <w:t xml:space="preserve"> Администрации Поспелихинского района, КГБУЗ «Поспелихинская ЦРБ» (по согласованию), комитет по физической культуре и спорту Администрации Поспелихинского района, управление социальной защиты населения по Поспелихинскому </w:t>
            </w:r>
            <w:r w:rsidR="009F0714">
              <w:t xml:space="preserve">и Новичихинскому </w:t>
            </w:r>
            <w:r w:rsidR="009F0714" w:rsidRPr="00B96930">
              <w:t>район</w:t>
            </w:r>
            <w:r w:rsidR="009F0714">
              <w:t>ам</w:t>
            </w:r>
            <w:r w:rsidRPr="00526F8A">
              <w:t xml:space="preserve"> (по согл</w:t>
            </w:r>
            <w:r>
              <w:t xml:space="preserve">асованию), КГБУСО </w:t>
            </w:r>
            <w:r w:rsidRPr="00526F8A">
              <w:t>«Комплексный центр социального обслуживания населения Шипуновского района»</w:t>
            </w:r>
            <w:r>
              <w:t xml:space="preserve"> (филиал по Поспелихинскому району) (по согласованию),</w:t>
            </w:r>
            <w:r w:rsidRPr="00526F8A">
              <w:t xml:space="preserve"> комитет по образованию Администрации Поспелихинского района, </w:t>
            </w:r>
            <w:r>
              <w:t>АНО ИИЦ</w:t>
            </w:r>
            <w:r w:rsidRPr="00526F8A">
              <w:t xml:space="preserve"> «Новый путь» (по согласованию), администрации сельских поселений</w:t>
            </w:r>
            <w:r>
              <w:t xml:space="preserve"> (по согласованию)</w:t>
            </w:r>
            <w:r w:rsidRPr="00526F8A">
              <w:t>.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formattexttopleveltext"/>
              <w:shd w:val="clear" w:color="auto" w:fill="FFFFFF"/>
              <w:spacing w:before="0" w:beforeAutospacing="0" w:after="0" w:afterAutospacing="0"/>
              <w:textAlignment w:val="baseline"/>
            </w:pPr>
            <w:r w:rsidRPr="00526F8A">
              <w:t>Распоряжения Правительства Российской Федерации от 05.02.2016 № 164-р об утверждении Стратегии действий в интересах граждан старшего поколения в Российской Федерации до 2025 года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1005D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F8A">
              <w:rPr>
                <w:rFonts w:ascii="Times New Roman" w:hAnsi="Times New Roman" w:cs="Times New Roman"/>
                <w:sz w:val="24"/>
                <w:szCs w:val="24"/>
              </w:rPr>
              <w:t>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на территории района </w:t>
            </w:r>
            <w:r w:rsidRPr="00526F8A">
              <w:rPr>
                <w:rFonts w:ascii="Times New Roman" w:hAnsi="Times New Roman" w:cs="Times New Roman"/>
                <w:sz w:val="24"/>
                <w:szCs w:val="24"/>
              </w:rPr>
              <w:t>организационных, правовых, социально-экономических условий для осуществления мер по улучшению положения и качества жизни пожилых людей и инвалидов, повышению степени их социальной защищенности, активации участия пожилых людей и инвалидов в жизни общества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A3473E" w:rsidRDefault="002329E9" w:rsidP="001005D4">
            <w:pPr>
              <w:pStyle w:val="ab"/>
              <w:jc w:val="both"/>
              <w:rPr>
                <w:rFonts w:ascii="Times New Roman" w:hAnsi="Times New Roman"/>
              </w:rPr>
            </w:pPr>
            <w:r w:rsidRPr="00526F8A">
              <w:rPr>
                <w:rFonts w:ascii="Times New Roman" w:hAnsi="Times New Roman"/>
              </w:rPr>
              <w:t xml:space="preserve">- </w:t>
            </w:r>
            <w:r w:rsidRPr="00A3473E">
              <w:rPr>
                <w:rFonts w:ascii="Times New Roman" w:hAnsi="Times New Roman"/>
              </w:rPr>
              <w:t>развитие системы организационных мер, направленных на улучшение качества жизни пожилых людей и инвалидов, повышение степени их социальной защищенности;</w:t>
            </w:r>
          </w:p>
          <w:p w:rsidR="002329E9" w:rsidRPr="00A3473E" w:rsidRDefault="002329E9" w:rsidP="001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73E">
              <w:rPr>
                <w:rFonts w:ascii="Times New Roman" w:hAnsi="Times New Roman"/>
                <w:sz w:val="24"/>
                <w:szCs w:val="24"/>
              </w:rPr>
              <w:t>- предоставление адресной социальной помощи с учетом возрастных особенностей, состояния здоровья, доходов, жилищно-бытовых и других условий;</w:t>
            </w:r>
          </w:p>
          <w:p w:rsidR="002329E9" w:rsidRPr="00A3473E" w:rsidRDefault="002329E9" w:rsidP="001005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73E">
              <w:rPr>
                <w:rFonts w:ascii="Times New Roman" w:hAnsi="Times New Roman"/>
                <w:sz w:val="24"/>
                <w:szCs w:val="24"/>
              </w:rPr>
              <w:t>- забота о здоровье пожилых людей и инвалидов, основанная на деятельности по профилактике и снижению заболеваемости;</w:t>
            </w:r>
          </w:p>
          <w:p w:rsidR="002329E9" w:rsidRPr="00A3473E" w:rsidRDefault="002329E9" w:rsidP="001005D4">
            <w:pPr>
              <w:pStyle w:val="a9"/>
              <w:tabs>
                <w:tab w:val="left" w:pos="417"/>
              </w:tabs>
              <w:rPr>
                <w:sz w:val="24"/>
                <w:szCs w:val="24"/>
              </w:rPr>
            </w:pPr>
            <w:r w:rsidRPr="00A3473E">
              <w:rPr>
                <w:sz w:val="24"/>
                <w:szCs w:val="24"/>
              </w:rPr>
              <w:t xml:space="preserve">- </w:t>
            </w:r>
            <w:r w:rsidR="00A3473E" w:rsidRPr="00A3473E">
              <w:rPr>
                <w:sz w:val="24"/>
                <w:szCs w:val="24"/>
              </w:rPr>
              <w:t>совершенствование мер социальной защиты и социального обслуживания пожилых граждан, проживающих в сельской местности</w:t>
            </w:r>
            <w:r w:rsidRPr="00A3473E">
              <w:rPr>
                <w:sz w:val="24"/>
                <w:szCs w:val="24"/>
              </w:rPr>
              <w:t>;</w:t>
            </w:r>
          </w:p>
          <w:p w:rsidR="002329E9" w:rsidRPr="00A3473E" w:rsidRDefault="002329E9" w:rsidP="0010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7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473E" w:rsidRPr="00A3473E">
              <w:rPr>
                <w:rFonts w:ascii="Times New Roman" w:hAnsi="Times New Roman"/>
                <w:sz w:val="24"/>
                <w:szCs w:val="24"/>
              </w:rPr>
              <w:t>совершенствование коммуникационных связей и развитию интеллектуального потенциала пожилых людей;</w:t>
            </w:r>
          </w:p>
          <w:p w:rsidR="00A3473E" w:rsidRPr="00061284" w:rsidRDefault="00A3473E" w:rsidP="00A347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73E">
              <w:rPr>
                <w:rFonts w:ascii="Times New Roman" w:hAnsi="Times New Roman"/>
                <w:sz w:val="24"/>
                <w:szCs w:val="24"/>
              </w:rPr>
              <w:t>-   организация свободного времени культурного досуга пожилых граждан.</w:t>
            </w:r>
          </w:p>
        </w:tc>
      </w:tr>
      <w:tr w:rsidR="002329E9" w:rsidRPr="00061284" w:rsidTr="00BA75E6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1005D4" w:rsidRDefault="002329E9" w:rsidP="00BA75E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005D4">
              <w:t>- увеличение численности граждан пожилого возраста, получивших адресную помощь и поддержку в рамках проведения месячника пожилых людей и декады инвалидов от общего количества пенсионеров района, ед;</w:t>
            </w:r>
          </w:p>
          <w:p w:rsidR="002329E9" w:rsidRPr="001005D4" w:rsidRDefault="002329E9" w:rsidP="00BA75E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005D4">
              <w:t>- доля пожилых граждан и инвалидов, получивших социальные услуги в общем числе граждан, %;</w:t>
            </w:r>
          </w:p>
          <w:p w:rsidR="002329E9" w:rsidRPr="001005D4" w:rsidRDefault="002329E9" w:rsidP="00BA75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CF2837">
              <w:rPr>
                <w:rFonts w:ascii="Times New Roman" w:hAnsi="Times New Roman" w:cs="Times New Roman"/>
                <w:sz w:val="24"/>
                <w:szCs w:val="24"/>
              </w:rPr>
              <w:t xml:space="preserve"> пожилых граждан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и 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тическими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, %.</w:t>
            </w:r>
          </w:p>
          <w:p w:rsidR="002329E9" w:rsidRPr="001005D4" w:rsidRDefault="002329E9" w:rsidP="00BA75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- доля лиц пожилого возраста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пожилых граждан и инвалидов, %</w:t>
            </w:r>
          </w:p>
          <w:p w:rsidR="002329E9" w:rsidRPr="00641059" w:rsidRDefault="002329E9" w:rsidP="00BA75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- доля лиц пожилого возраста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участвующих в культурно массовых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пожилых граждан и инвалидов, %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07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> – 202</w:t>
            </w:r>
            <w:r w:rsidR="009F0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финансирования 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526F8A" w:rsidRDefault="002329E9" w:rsidP="001005D4">
            <w:pPr>
              <w:snapToGrid w:val="0"/>
              <w:spacing w:after="0" w:line="240" w:lineRule="auto"/>
              <w:ind w:firstLine="4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F8A">
              <w:rPr>
                <w:rFonts w:ascii="Times New Roman" w:hAnsi="Times New Roman"/>
                <w:sz w:val="24"/>
                <w:szCs w:val="24"/>
              </w:rPr>
              <w:t xml:space="preserve">На реализацию Программы предусмотрено </w:t>
            </w:r>
            <w:r w:rsidR="00A3473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250</w:t>
            </w:r>
            <w:r w:rsidRPr="00526F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,0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> тыс. рублей, в том числе:</w:t>
            </w:r>
          </w:p>
          <w:p w:rsidR="002329E9" w:rsidRPr="00526F8A" w:rsidRDefault="00A3473E" w:rsidP="001005D4">
            <w:pPr>
              <w:snapToGrid w:val="0"/>
              <w:spacing w:after="0" w:line="240" w:lineRule="auto"/>
              <w:ind w:firstLine="4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250</w:t>
            </w:r>
            <w:r w:rsidR="002329E9" w:rsidRPr="00526F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,0</w:t>
            </w:r>
            <w:r w:rsidR="002329E9"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  <w:r w:rsidR="002329E9" w:rsidRPr="00526F8A">
              <w:rPr>
                <w:rFonts w:ascii="Times New Roman" w:hAnsi="Times New Roman"/>
                <w:sz w:val="24"/>
                <w:szCs w:val="24"/>
              </w:rPr>
              <w:t>за счет средств районного бюджета;</w:t>
            </w:r>
          </w:p>
          <w:p w:rsidR="002329E9" w:rsidRPr="00526F8A" w:rsidRDefault="002329E9" w:rsidP="00A347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6F8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26F8A">
              <w:rPr>
                <w:rFonts w:ascii="Times New Roman" w:hAnsi="Times New Roman"/>
                <w:b/>
                <w:sz w:val="24"/>
                <w:szCs w:val="24"/>
              </w:rPr>
              <w:t>Средства районного бюджета:</w:t>
            </w:r>
          </w:p>
          <w:p w:rsidR="002329E9" w:rsidRPr="00526F8A" w:rsidRDefault="002329E9" w:rsidP="001005D4">
            <w:pPr>
              <w:spacing w:after="0" w:line="240" w:lineRule="auto"/>
              <w:ind w:hanging="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3E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3473E">
              <w:rPr>
                <w:rFonts w:ascii="Times New Roman" w:hAnsi="Times New Roman"/>
                <w:sz w:val="24"/>
                <w:szCs w:val="24"/>
              </w:rPr>
              <w:t>45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 xml:space="preserve">,0 тыс. рублей; </w:t>
            </w:r>
          </w:p>
          <w:p w:rsidR="002329E9" w:rsidRPr="00526F8A" w:rsidRDefault="002329E9" w:rsidP="001005D4">
            <w:pPr>
              <w:spacing w:after="0" w:line="240" w:lineRule="auto"/>
              <w:ind w:hanging="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3E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3473E">
              <w:rPr>
                <w:rFonts w:ascii="Times New Roman" w:hAnsi="Times New Roman"/>
                <w:sz w:val="24"/>
                <w:szCs w:val="24"/>
              </w:rPr>
              <w:t>49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2329E9" w:rsidRDefault="002329E9" w:rsidP="0010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3E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3473E">
              <w:rPr>
                <w:rFonts w:ascii="Times New Roman" w:hAnsi="Times New Roman"/>
                <w:sz w:val="24"/>
                <w:szCs w:val="24"/>
              </w:rPr>
              <w:t>50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A3473E" w:rsidRPr="00526F8A" w:rsidRDefault="00A3473E" w:rsidP="00A347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53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2329E9" w:rsidRPr="00526F8A" w:rsidRDefault="002329E9" w:rsidP="00100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F8A">
              <w:rPr>
                <w:rFonts w:ascii="Times New Roman" w:hAnsi="Times New Roman"/>
                <w:sz w:val="24"/>
                <w:szCs w:val="24"/>
              </w:rPr>
              <w:t>202</w:t>
            </w:r>
            <w:r w:rsidR="00A3473E">
              <w:rPr>
                <w:rFonts w:ascii="Times New Roman" w:hAnsi="Times New Roman"/>
                <w:sz w:val="24"/>
                <w:szCs w:val="24"/>
              </w:rPr>
              <w:t>5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3473E">
              <w:rPr>
                <w:rFonts w:ascii="Times New Roman" w:hAnsi="Times New Roman"/>
                <w:sz w:val="24"/>
                <w:szCs w:val="24"/>
              </w:rPr>
              <w:t>53</w:t>
            </w:r>
            <w:r w:rsidRPr="00526F8A">
              <w:rPr>
                <w:rFonts w:ascii="Times New Roman" w:hAnsi="Times New Roman"/>
                <w:sz w:val="24"/>
                <w:szCs w:val="24"/>
              </w:rPr>
              <w:t>,0 тыс. рублей.</w:t>
            </w:r>
          </w:p>
          <w:p w:rsidR="002329E9" w:rsidRPr="00FD68FF" w:rsidRDefault="002329E9" w:rsidP="001005D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FF">
              <w:rPr>
                <w:rFonts w:ascii="Times New Roman" w:hAnsi="Times New Roman"/>
                <w:sz w:val="24"/>
                <w:szCs w:val="24"/>
              </w:rPr>
              <w:t>Объемы финансирования подлежат ежегодному уточнению в соответствии с закона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о краевом бюджете, решением </w:t>
            </w:r>
            <w:r w:rsidRPr="00FD68FF">
              <w:rPr>
                <w:rFonts w:ascii="Times New Roman" w:hAnsi="Times New Roman"/>
                <w:sz w:val="24"/>
                <w:szCs w:val="24"/>
              </w:rPr>
              <w:t>о бюджете Поспелихинского районного Совета народных депутатов Алтайского края на очередной финансовый год и на плановый период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29E9" w:rsidRPr="00061284" w:rsidTr="00BA75E6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</w:p>
          <w:p w:rsidR="002329E9" w:rsidRPr="00641059" w:rsidRDefault="002329E9" w:rsidP="00BA75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9E9" w:rsidRPr="00641059" w:rsidRDefault="002329E9" w:rsidP="001005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059">
              <w:rPr>
                <w:rFonts w:ascii="Times New Roman" w:hAnsi="Times New Roman" w:cs="Times New Roman"/>
                <w:sz w:val="24"/>
                <w:szCs w:val="24"/>
              </w:rPr>
              <w:t>Достичь к 2020 году:</w:t>
            </w:r>
          </w:p>
          <w:p w:rsidR="002329E9" w:rsidRPr="001005D4" w:rsidRDefault="002329E9" w:rsidP="001005D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005D4">
              <w:t xml:space="preserve">- увеличение численности граждан пожилого возраста, получивших адресную помощь и поддержку в рамках проведения месячника пожилых людей и декады инвалидов от общего количества пенсионеров района, </w:t>
            </w:r>
            <w:r>
              <w:t>до 7</w:t>
            </w:r>
            <w:r w:rsidR="00C0766E">
              <w:t>5</w:t>
            </w:r>
            <w:r>
              <w:t xml:space="preserve"> </w:t>
            </w:r>
            <w:r w:rsidRPr="001005D4">
              <w:t>ед</w:t>
            </w:r>
            <w:r>
              <w:t>.</w:t>
            </w:r>
            <w:r w:rsidRPr="001005D4">
              <w:t>;</w:t>
            </w:r>
          </w:p>
          <w:p w:rsidR="002329E9" w:rsidRPr="001005D4" w:rsidRDefault="002329E9" w:rsidP="001005D4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1005D4">
              <w:t xml:space="preserve">- </w:t>
            </w:r>
            <w:r>
              <w:t xml:space="preserve">увеличение </w:t>
            </w:r>
            <w:r w:rsidRPr="001005D4">
              <w:t>дол</w:t>
            </w:r>
            <w:r>
              <w:t>и</w:t>
            </w:r>
            <w:r w:rsidRPr="001005D4">
              <w:t xml:space="preserve"> пожилых граждан и инвалидов, получивших социальные услуги в общем числе граждан, </w:t>
            </w:r>
            <w:r>
              <w:t xml:space="preserve">до 70 </w:t>
            </w:r>
            <w:r w:rsidRPr="001005D4">
              <w:t>%;</w:t>
            </w:r>
          </w:p>
          <w:p w:rsidR="002329E9" w:rsidRPr="001005D4" w:rsidRDefault="002329E9" w:rsidP="001005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</w:t>
            </w:r>
            <w:r w:rsidRPr="00CF2837">
              <w:rPr>
                <w:rFonts w:ascii="Times New Roman" w:hAnsi="Times New Roman" w:cs="Times New Roman"/>
                <w:sz w:val="24"/>
                <w:szCs w:val="24"/>
              </w:rPr>
              <w:t xml:space="preserve"> пожилых граждан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и 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тическими</w:t>
            </w:r>
            <w:r w:rsidRPr="004A305F">
              <w:rPr>
                <w:rFonts w:ascii="Times New Roman" w:hAnsi="Times New Roman" w:cs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076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2329E9" w:rsidRPr="001005D4" w:rsidRDefault="002329E9" w:rsidP="001005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лиц пожилого возраста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физической культурой и спортом от общего количества пожилых граждан и инвалидов,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07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329E9" w:rsidRPr="00641059" w:rsidRDefault="002329E9" w:rsidP="00C0766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лиц пожилого возраста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участвующих в культурно массовых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пожилых граждан и инвалидов,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C076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1005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2329E9" w:rsidRDefault="002329E9" w:rsidP="00641059">
      <w:pPr>
        <w:spacing w:after="0" w:line="240" w:lineRule="auto"/>
        <w:jc w:val="center"/>
        <w:rPr>
          <w:rFonts w:ascii="Times New Roman" w:hAnsi="Times New Roman"/>
          <w:spacing w:val="2"/>
          <w:sz w:val="28"/>
        </w:rPr>
      </w:pPr>
    </w:p>
    <w:p w:rsidR="002329E9" w:rsidRPr="00641059" w:rsidRDefault="002329E9" w:rsidP="00641059">
      <w:pPr>
        <w:spacing w:line="240" w:lineRule="auto"/>
        <w:jc w:val="center"/>
        <w:rPr>
          <w:rFonts w:ascii="Times New Roman" w:hAnsi="Times New Roman"/>
          <w:spacing w:val="2"/>
          <w:sz w:val="28"/>
        </w:rPr>
      </w:pPr>
    </w:p>
    <w:p w:rsidR="002329E9" w:rsidRPr="00641059" w:rsidRDefault="002329E9" w:rsidP="00641059">
      <w:pPr>
        <w:spacing w:line="240" w:lineRule="auto"/>
        <w:jc w:val="center"/>
        <w:rPr>
          <w:rFonts w:ascii="Times New Roman" w:hAnsi="Times New Roman"/>
          <w:spacing w:val="2"/>
          <w:sz w:val="28"/>
        </w:rPr>
      </w:pPr>
    </w:p>
    <w:p w:rsidR="002329E9" w:rsidRDefault="002329E9" w:rsidP="00100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F3F">
        <w:rPr>
          <w:rFonts w:ascii="Times New Roman" w:hAnsi="Times New Roman"/>
          <w:spacing w:val="2"/>
          <w:sz w:val="28"/>
          <w:szCs w:val="28"/>
        </w:rPr>
        <w:br w:type="page"/>
      </w:r>
      <w:r w:rsidRPr="00641059">
        <w:rPr>
          <w:rFonts w:ascii="Times New Roman" w:hAnsi="Times New Roman"/>
          <w:spacing w:val="2"/>
          <w:sz w:val="28"/>
          <w:szCs w:val="28"/>
        </w:rPr>
        <w:lastRenderedPageBreak/>
        <w:t xml:space="preserve">1. </w:t>
      </w:r>
      <w:r>
        <w:rPr>
          <w:rFonts w:ascii="Times New Roman" w:hAnsi="Times New Roman"/>
          <w:b/>
          <w:sz w:val="28"/>
          <w:szCs w:val="28"/>
        </w:rPr>
        <w:t>Характеристика проблемы</w:t>
      </w:r>
    </w:p>
    <w:p w:rsidR="002329E9" w:rsidRPr="00641059" w:rsidRDefault="002329E9" w:rsidP="001005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29E9" w:rsidRPr="006F5F3F" w:rsidRDefault="002329E9" w:rsidP="001005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Одной из особенностей современной демографической ситуации в Поспелихинском районе, как и в целом по Алтайскому краю, является высокая доля граждан пожилого возраста в общей численности населения. По состоянию на 1 января 201</w:t>
      </w:r>
      <w:r w:rsidR="003E7DCD">
        <w:rPr>
          <w:rFonts w:ascii="Times New Roman" w:hAnsi="Times New Roman"/>
          <w:sz w:val="28"/>
          <w:szCs w:val="28"/>
        </w:rPr>
        <w:t>9</w:t>
      </w:r>
      <w:r w:rsidRPr="006F5F3F">
        <w:rPr>
          <w:rFonts w:ascii="Times New Roman" w:hAnsi="Times New Roman"/>
          <w:sz w:val="28"/>
          <w:szCs w:val="28"/>
        </w:rPr>
        <w:t xml:space="preserve"> года численность населения района составила 2</w:t>
      </w:r>
      <w:r w:rsidR="003E7DCD">
        <w:rPr>
          <w:rFonts w:ascii="Times New Roman" w:hAnsi="Times New Roman"/>
          <w:sz w:val="28"/>
          <w:szCs w:val="28"/>
        </w:rPr>
        <w:t>2855</w:t>
      </w:r>
      <w:r w:rsidRPr="006F5F3F">
        <w:rPr>
          <w:rFonts w:ascii="Times New Roman" w:hAnsi="Times New Roman"/>
          <w:sz w:val="28"/>
          <w:szCs w:val="28"/>
        </w:rPr>
        <w:t xml:space="preserve"> человек, из них </w:t>
      </w:r>
      <w:r w:rsidR="003E7DCD">
        <w:rPr>
          <w:rFonts w:ascii="Times New Roman" w:hAnsi="Times New Roman"/>
          <w:sz w:val="28"/>
          <w:szCs w:val="28"/>
        </w:rPr>
        <w:t>старше трудоспособного возраста</w:t>
      </w:r>
      <w:r w:rsidRPr="006F5F3F">
        <w:rPr>
          <w:rFonts w:ascii="Times New Roman" w:hAnsi="Times New Roman"/>
          <w:sz w:val="28"/>
          <w:szCs w:val="28"/>
        </w:rPr>
        <w:t xml:space="preserve"> – </w:t>
      </w:r>
      <w:r w:rsidR="003E7DCD">
        <w:rPr>
          <w:rFonts w:ascii="Times New Roman" w:hAnsi="Times New Roman"/>
          <w:sz w:val="28"/>
          <w:szCs w:val="28"/>
        </w:rPr>
        <w:t>7002</w:t>
      </w:r>
      <w:r w:rsidRPr="006F5F3F">
        <w:rPr>
          <w:rFonts w:ascii="Times New Roman" w:hAnsi="Times New Roman"/>
          <w:sz w:val="28"/>
          <w:szCs w:val="28"/>
        </w:rPr>
        <w:t xml:space="preserve"> человек или </w:t>
      </w:r>
      <w:r w:rsidR="003E7DCD">
        <w:rPr>
          <w:rFonts w:ascii="Times New Roman" w:hAnsi="Times New Roman"/>
          <w:sz w:val="28"/>
          <w:szCs w:val="28"/>
        </w:rPr>
        <w:t>30,6</w:t>
      </w:r>
      <w:r w:rsidRPr="006F5F3F">
        <w:rPr>
          <w:rFonts w:ascii="Times New Roman" w:hAnsi="Times New Roman"/>
          <w:sz w:val="28"/>
          <w:szCs w:val="28"/>
        </w:rPr>
        <w:t xml:space="preserve"> % от общей численности населения района. </w:t>
      </w:r>
    </w:p>
    <w:p w:rsidR="002329E9" w:rsidRPr="006F5F3F" w:rsidRDefault="002329E9" w:rsidP="001005D4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р</w:t>
      </w:r>
      <w:r w:rsidRPr="006F5F3F">
        <w:rPr>
          <w:rFonts w:ascii="Times New Roman" w:hAnsi="Times New Roman"/>
          <w:sz w:val="28"/>
          <w:szCs w:val="28"/>
        </w:rPr>
        <w:t>айонная программа представляет собой комплекс организационных и методических мероприятий, призванных обеспечить решение основных задач в области поддержки и улучшения морально-психологического и материального состояния граждан пожилого возраста.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На современном этапе развития общества проведение комплекса мероприятий по социальной поддержке незащищенных слоев населения является одним из приоритетных направлений деятельности Администрации Поспелихинского района и органов социальной защиты.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Средне, - и долгосрочные демографические прогнозы свидетельствуют о тенденции старения населения, которая проявляется на фоне снижения рождаемости. Актуальность проблемы определяется наличием в структуре населения Поспелихинского района значительного числа лиц, имеющих среднедушевой доход ниже установленного прожиточного минимума. Главным источником доходов большинства пожилых людей является пенсия.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Постоянное повышение цен на продукты питания, промышленные товары, медикаменты, рост оплаты за жилье и коммунальные услуги не позволяют пожилым людям производить жизненно-необходимые приобретения, например, оплатить необходимые лекарственные препараты и лечение. Это практически невозможно для одиноких пенсионеров.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Неустойчивое материальное положение, неудовлетворительное состояние здоровья, снижение конкурентоспособности на рынке труда в предпенсионном и пенсионном возрасте – характерные черты положения значительной части пожилых людей.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Многие пожилые люди в современных социально-экономических условиях чувствуют свою неприспособленность и социальную невостребованность. Возможности для полноценного участия в общественной жизни у них ограничены. Снижается ответственность семьи за предоставление ухода и удовлетворение потребностей пожилых людей.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Пожилые люди нередко теряют ориентацию в современном социально-культурном пространстве, затрудняются их социальные контакты, что имеет негативные последствия не только для самих пенсионеров, но и для людей, их окружающих. В сфере охраны здоровья, социального и торгово-бытового обслуживания, организации культурного досуга недостаток внимания к нуждам пожилых людей приводит к ограничению их доступа к общественным благам и услугам.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lastRenderedPageBreak/>
        <w:t>Пожилые люди нуждаются в улучшении своего положения, чему может служить комплексный подход к решению связанных с этим задач.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b/>
          <w:bCs/>
          <w:sz w:val="28"/>
          <w:szCs w:val="28"/>
        </w:rPr>
        <w:t> </w:t>
      </w:r>
    </w:p>
    <w:p w:rsidR="002329E9" w:rsidRPr="006F5F3F" w:rsidRDefault="002329E9" w:rsidP="001005D4">
      <w:pPr>
        <w:spacing w:after="0" w:line="240" w:lineRule="auto"/>
        <w:ind w:firstLine="6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6F5F3F">
        <w:rPr>
          <w:rFonts w:ascii="Times New Roman" w:hAnsi="Times New Roman"/>
          <w:b/>
          <w:bCs/>
          <w:sz w:val="28"/>
          <w:szCs w:val="28"/>
        </w:rPr>
        <w:t>Основные цели и задачи Программы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 </w:t>
      </w:r>
    </w:p>
    <w:p w:rsidR="002329E9" w:rsidRPr="001005D4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 xml:space="preserve">Целью Программы является </w:t>
      </w:r>
      <w:r w:rsidRPr="001005D4">
        <w:rPr>
          <w:rFonts w:ascii="Times New Roman" w:hAnsi="Times New Roman"/>
          <w:sz w:val="28"/>
          <w:szCs w:val="28"/>
        </w:rPr>
        <w:t xml:space="preserve">формирование на территории района организационных, правовых, социально-экономических условий для осуществления мер по улучшению положения и качества жизни пожилых людей и инвалидов, повышению степени их социальной защищенности, активации участия пожилых людей и инвалидов в жизни общества. </w:t>
      </w:r>
    </w:p>
    <w:p w:rsidR="002329E9" w:rsidRPr="006F5F3F" w:rsidRDefault="002329E9" w:rsidP="006F5F3F">
      <w:pPr>
        <w:spacing w:after="0"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z w:val="28"/>
          <w:szCs w:val="28"/>
        </w:rPr>
        <w:t>В рамках Программы предусматривается решение следующих приоритетных задач:</w:t>
      </w:r>
    </w:p>
    <w:p w:rsidR="00FD3CF6" w:rsidRPr="00FD3CF6" w:rsidRDefault="00FD3CF6" w:rsidP="00FD3CF6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FD3CF6">
        <w:rPr>
          <w:rFonts w:ascii="Times New Roman" w:hAnsi="Times New Roman"/>
          <w:sz w:val="28"/>
          <w:szCs w:val="28"/>
        </w:rPr>
        <w:t>- развитие системы организационных мер, направленных на улучшение качества жизни пожилых людей и инвалидов, повышение степени их социальной защищенности;</w:t>
      </w:r>
    </w:p>
    <w:p w:rsidR="00FD3CF6" w:rsidRPr="00FD3CF6" w:rsidRDefault="00FD3CF6" w:rsidP="00FD3C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3CF6">
        <w:rPr>
          <w:rFonts w:ascii="Times New Roman" w:hAnsi="Times New Roman"/>
          <w:sz w:val="28"/>
          <w:szCs w:val="28"/>
        </w:rPr>
        <w:t>- предоставление адресной социальной помощи с учетом возрастных особенностей, состояния здоровья, доходов, жилищно-бытовых и других условий;</w:t>
      </w:r>
    </w:p>
    <w:p w:rsidR="00FD3CF6" w:rsidRPr="00FD3CF6" w:rsidRDefault="00FD3CF6" w:rsidP="00FD3C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3CF6">
        <w:rPr>
          <w:rFonts w:ascii="Times New Roman" w:hAnsi="Times New Roman"/>
          <w:sz w:val="28"/>
          <w:szCs w:val="28"/>
        </w:rPr>
        <w:t>- забота о здоровье пожилых людей и инвалидов, основанная на деятельности по профилактике и снижению заболеваемости;</w:t>
      </w:r>
    </w:p>
    <w:p w:rsidR="00FD3CF6" w:rsidRPr="00FD3CF6" w:rsidRDefault="00FD3CF6" w:rsidP="00FD3CF6">
      <w:pPr>
        <w:pStyle w:val="a9"/>
        <w:tabs>
          <w:tab w:val="left" w:pos="417"/>
        </w:tabs>
        <w:rPr>
          <w:szCs w:val="28"/>
        </w:rPr>
      </w:pPr>
      <w:r w:rsidRPr="00FD3CF6">
        <w:rPr>
          <w:szCs w:val="28"/>
        </w:rPr>
        <w:t>- совершенствование мер социальной защиты и социального обслуживания пожилых граждан, проживающих в сельской местности;</w:t>
      </w:r>
    </w:p>
    <w:p w:rsidR="00FD3CF6" w:rsidRPr="00FD3CF6" w:rsidRDefault="00FD3CF6" w:rsidP="00FD3C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CF6">
        <w:rPr>
          <w:rFonts w:ascii="Times New Roman" w:hAnsi="Times New Roman"/>
          <w:sz w:val="28"/>
          <w:szCs w:val="28"/>
        </w:rPr>
        <w:t>- совершенствование коммуникационных связей и развитию интеллектуального потенциала пожилых людей;</w:t>
      </w:r>
    </w:p>
    <w:p w:rsidR="002329E9" w:rsidRDefault="00FD3CF6" w:rsidP="00FD3C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3CF6">
        <w:rPr>
          <w:rFonts w:ascii="Times New Roman" w:hAnsi="Times New Roman"/>
          <w:sz w:val="28"/>
          <w:szCs w:val="28"/>
        </w:rPr>
        <w:t>-   организация свободного времени культурного досуга пожилых граждан.</w:t>
      </w:r>
    </w:p>
    <w:p w:rsidR="00FD3CF6" w:rsidRPr="00FD3CF6" w:rsidRDefault="00FD3CF6" w:rsidP="00FD3CF6">
      <w:p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</w:p>
    <w:p w:rsidR="002329E9" w:rsidRDefault="002329E9" w:rsidP="001005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793AEE">
        <w:rPr>
          <w:rFonts w:ascii="Times New Roman" w:hAnsi="Times New Roman"/>
          <w:b/>
          <w:sz w:val="28"/>
          <w:szCs w:val="28"/>
        </w:rPr>
        <w:t>. Обобщенная характеристика</w:t>
      </w:r>
    </w:p>
    <w:p w:rsidR="002329E9" w:rsidRPr="00793AEE" w:rsidRDefault="002329E9" w:rsidP="001005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мероприятий муниципальной П</w:t>
      </w:r>
      <w:r w:rsidRPr="00793AEE">
        <w:rPr>
          <w:rFonts w:ascii="Times New Roman" w:hAnsi="Times New Roman"/>
          <w:b/>
          <w:sz w:val="28"/>
          <w:szCs w:val="28"/>
        </w:rPr>
        <w:t>рограммы</w:t>
      </w:r>
    </w:p>
    <w:p w:rsidR="002329E9" w:rsidRDefault="002329E9" w:rsidP="001005D4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hAnsi="Times New Roman"/>
          <w:sz w:val="28"/>
          <w:szCs w:val="28"/>
        </w:rPr>
      </w:pPr>
    </w:p>
    <w:p w:rsidR="002329E9" w:rsidRPr="006F5F3F" w:rsidRDefault="002329E9" w:rsidP="00B53F37">
      <w:pPr>
        <w:spacing w:after="0" w:line="240" w:lineRule="auto"/>
        <w:ind w:firstLine="7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</w:t>
      </w:r>
      <w:r w:rsidRPr="006F5F3F">
        <w:rPr>
          <w:rFonts w:ascii="Times New Roman" w:hAnsi="Times New Roman"/>
          <w:spacing w:val="1"/>
          <w:sz w:val="28"/>
          <w:szCs w:val="28"/>
        </w:rPr>
        <w:t>рограммны</w:t>
      </w:r>
      <w:r>
        <w:rPr>
          <w:rFonts w:ascii="Times New Roman" w:hAnsi="Times New Roman"/>
          <w:spacing w:val="1"/>
          <w:sz w:val="28"/>
          <w:szCs w:val="28"/>
        </w:rPr>
        <w:t>е</w:t>
      </w:r>
      <w:r w:rsidRPr="006F5F3F">
        <w:rPr>
          <w:rFonts w:ascii="Times New Roman" w:hAnsi="Times New Roman"/>
          <w:spacing w:val="1"/>
          <w:sz w:val="28"/>
          <w:szCs w:val="28"/>
        </w:rPr>
        <w:t xml:space="preserve"> мероприяти</w:t>
      </w:r>
      <w:r>
        <w:rPr>
          <w:rFonts w:ascii="Times New Roman" w:hAnsi="Times New Roman"/>
          <w:spacing w:val="1"/>
          <w:sz w:val="28"/>
          <w:szCs w:val="28"/>
        </w:rPr>
        <w:t>я</w:t>
      </w:r>
      <w:r w:rsidRPr="006F5F3F">
        <w:rPr>
          <w:rFonts w:ascii="Times New Roman" w:hAnsi="Times New Roman"/>
          <w:spacing w:val="1"/>
          <w:sz w:val="28"/>
          <w:szCs w:val="28"/>
        </w:rPr>
        <w:t xml:space="preserve"> направлены на решение основных проблем </w:t>
      </w:r>
      <w:r w:rsidRPr="006F5F3F">
        <w:rPr>
          <w:rFonts w:ascii="Times New Roman" w:hAnsi="Times New Roman"/>
          <w:spacing w:val="-4"/>
          <w:sz w:val="28"/>
          <w:szCs w:val="28"/>
        </w:rPr>
        <w:t>социальной поддержки пожилых людей и представлены по следующим направлениям:</w:t>
      </w:r>
    </w:p>
    <w:p w:rsidR="002329E9" w:rsidRPr="006F5F3F" w:rsidRDefault="002329E9" w:rsidP="00B53F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3"/>
          <w:sz w:val="28"/>
          <w:szCs w:val="28"/>
        </w:rPr>
        <w:t xml:space="preserve">- меры по обеспечению социальной защищенности, </w:t>
      </w:r>
      <w:r w:rsidRPr="006F5F3F">
        <w:rPr>
          <w:rFonts w:ascii="Times New Roman" w:hAnsi="Times New Roman"/>
          <w:spacing w:val="-4"/>
          <w:sz w:val="28"/>
          <w:szCs w:val="28"/>
        </w:rPr>
        <w:t>положения пожилых людей;</w:t>
      </w:r>
    </w:p>
    <w:p w:rsidR="002329E9" w:rsidRPr="006F5F3F" w:rsidRDefault="002329E9" w:rsidP="00B53F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4"/>
          <w:sz w:val="28"/>
          <w:szCs w:val="28"/>
        </w:rPr>
        <w:t>- меры по укреплению здоровья граждан старшего поколения;</w:t>
      </w:r>
    </w:p>
    <w:p w:rsidR="002329E9" w:rsidRPr="006F5F3F" w:rsidRDefault="002329E9" w:rsidP="00B53F3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4"/>
          <w:sz w:val="28"/>
          <w:szCs w:val="28"/>
        </w:rPr>
        <w:t xml:space="preserve">- предоставление помощи и услуг с учетом возрастных особенностей граждан </w:t>
      </w:r>
      <w:r w:rsidRPr="006F5F3F">
        <w:rPr>
          <w:rFonts w:ascii="Times New Roman" w:hAnsi="Times New Roman"/>
          <w:spacing w:val="-4"/>
          <w:sz w:val="28"/>
          <w:szCs w:val="28"/>
        </w:rPr>
        <w:t>старшего поколения;</w:t>
      </w:r>
    </w:p>
    <w:p w:rsidR="002329E9" w:rsidRPr="006F5F3F" w:rsidRDefault="002329E9" w:rsidP="00B53F37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6F5F3F">
        <w:rPr>
          <w:rFonts w:ascii="Times New Roman" w:hAnsi="Times New Roman"/>
          <w:spacing w:val="-2"/>
          <w:sz w:val="28"/>
          <w:szCs w:val="28"/>
        </w:rPr>
        <w:t xml:space="preserve">- меры по созданию благоприятных условий для реализации интеллектуальных и </w:t>
      </w:r>
      <w:r w:rsidRPr="006F5F3F">
        <w:rPr>
          <w:rFonts w:ascii="Times New Roman" w:hAnsi="Times New Roman"/>
          <w:spacing w:val="-4"/>
          <w:sz w:val="28"/>
          <w:szCs w:val="28"/>
        </w:rPr>
        <w:t>культурных потребностей граждан старшего поколения.</w:t>
      </w:r>
    </w:p>
    <w:p w:rsidR="002329E9" w:rsidRPr="00A96A3C" w:rsidRDefault="002329E9" w:rsidP="001005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A3C">
        <w:rPr>
          <w:rFonts w:ascii="Times New Roman" w:hAnsi="Times New Roman"/>
          <w:sz w:val="28"/>
          <w:szCs w:val="28"/>
        </w:rPr>
        <w:t xml:space="preserve">Перечень мероприятий сформирован в </w:t>
      </w:r>
      <w:hyperlink w:anchor="Par310" w:history="1">
        <w:r>
          <w:rPr>
            <w:rFonts w:ascii="Times New Roman" w:hAnsi="Times New Roman"/>
            <w:color w:val="000000"/>
            <w:sz w:val="28"/>
            <w:szCs w:val="28"/>
          </w:rPr>
          <w:t>Приложении</w:t>
        </w:r>
        <w:r w:rsidRPr="00C81699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</w:rPr>
          <w:t>№2</w:t>
        </w:r>
      </w:hyperlink>
      <w:r w:rsidRPr="00C81699">
        <w:rPr>
          <w:rFonts w:ascii="Times New Roman" w:hAnsi="Times New Roman"/>
          <w:color w:val="000000"/>
          <w:sz w:val="28"/>
          <w:szCs w:val="28"/>
        </w:rPr>
        <w:t>.</w:t>
      </w:r>
    </w:p>
    <w:p w:rsidR="002329E9" w:rsidRDefault="002329E9" w:rsidP="001005D4">
      <w:pPr>
        <w:spacing w:after="0" w:line="240" w:lineRule="auto"/>
        <w:ind w:firstLine="660"/>
        <w:rPr>
          <w:rFonts w:ascii="Times New Roman" w:hAnsi="Times New Roman"/>
          <w:spacing w:val="-5"/>
          <w:sz w:val="28"/>
          <w:szCs w:val="28"/>
        </w:rPr>
      </w:pPr>
    </w:p>
    <w:p w:rsidR="002329E9" w:rsidRPr="00641059" w:rsidRDefault="002329E9" w:rsidP="00B53F37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Ресурсное обеспечение П</w:t>
      </w:r>
      <w:r w:rsidRPr="00641059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29E9" w:rsidRPr="00641059" w:rsidRDefault="002329E9" w:rsidP="00B53F37">
      <w:pPr>
        <w:pStyle w:val="formattexttopleveltext"/>
        <w:shd w:val="clear" w:color="auto" w:fill="FFFFFF"/>
        <w:spacing w:before="0" w:beforeAutospacing="0" w:after="0" w:afterAutospacing="0"/>
        <w:ind w:firstLine="567"/>
        <w:textAlignment w:val="baseline"/>
      </w:pPr>
    </w:p>
    <w:p w:rsidR="002329E9" w:rsidRPr="00641059" w:rsidRDefault="002329E9" w:rsidP="00B53F37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41059">
        <w:rPr>
          <w:spacing w:val="2"/>
          <w:sz w:val="28"/>
          <w:szCs w:val="28"/>
        </w:rPr>
        <w:lastRenderedPageBreak/>
        <w:t xml:space="preserve">Программа реализуется за счет денежных средств </w:t>
      </w:r>
      <w:r>
        <w:rPr>
          <w:spacing w:val="2"/>
          <w:sz w:val="28"/>
          <w:szCs w:val="28"/>
        </w:rPr>
        <w:t>районного бюджета Поспелихинского района</w:t>
      </w:r>
      <w:r w:rsidRPr="00641059">
        <w:rPr>
          <w:spacing w:val="2"/>
          <w:sz w:val="28"/>
          <w:szCs w:val="28"/>
        </w:rPr>
        <w:t>.</w:t>
      </w:r>
    </w:p>
    <w:p w:rsidR="002329E9" w:rsidRPr="00B53F37" w:rsidRDefault="002329E9" w:rsidP="00FD3CF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41059">
        <w:rPr>
          <w:sz w:val="28"/>
          <w:szCs w:val="28"/>
        </w:rPr>
        <w:t xml:space="preserve">Общий объем финансирования Программы составляет </w:t>
      </w:r>
      <w:r w:rsidR="00FD3CF6" w:rsidRPr="0024409F">
        <w:rPr>
          <w:sz w:val="28"/>
          <w:szCs w:val="28"/>
        </w:rPr>
        <w:t>250</w:t>
      </w:r>
      <w:r w:rsidRPr="0024409F">
        <w:rPr>
          <w:sz w:val="28"/>
          <w:szCs w:val="28"/>
        </w:rPr>
        <w:t>,0</w:t>
      </w:r>
      <w:r w:rsidRPr="00641059">
        <w:rPr>
          <w:sz w:val="28"/>
          <w:szCs w:val="28"/>
        </w:rPr>
        <w:t xml:space="preserve"> тыс. рублей </w:t>
      </w:r>
      <w:r w:rsidRPr="00B53F37">
        <w:rPr>
          <w:sz w:val="28"/>
          <w:szCs w:val="28"/>
        </w:rPr>
        <w:t>за счет средств районного бюджета;</w:t>
      </w:r>
    </w:p>
    <w:p w:rsidR="002329E9" w:rsidRPr="00B53F37" w:rsidRDefault="002329E9" w:rsidP="00FD3CF6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3F37">
        <w:rPr>
          <w:rFonts w:ascii="Times New Roman" w:hAnsi="Times New Roman"/>
          <w:sz w:val="28"/>
          <w:szCs w:val="28"/>
        </w:rPr>
        <w:t xml:space="preserve">      </w:t>
      </w:r>
      <w:r w:rsidR="00FD3CF6">
        <w:rPr>
          <w:rFonts w:ascii="Times New Roman" w:hAnsi="Times New Roman"/>
          <w:b/>
          <w:sz w:val="28"/>
          <w:szCs w:val="28"/>
        </w:rPr>
        <w:t xml:space="preserve"> </w:t>
      </w:r>
      <w:r w:rsidRPr="00564DAA">
        <w:rPr>
          <w:rFonts w:ascii="Times New Roman" w:hAnsi="Times New Roman"/>
          <w:sz w:val="28"/>
          <w:szCs w:val="28"/>
        </w:rPr>
        <w:t>Объемы финансирования подлежат ежегодному уточнению в соответствии с законами о краевом бюджете, решением  о бюджете Поспелихинского районного Совета народных депутатов Алтайского края на очередной финансовый год и на плановый период</w:t>
      </w:r>
    </w:p>
    <w:p w:rsidR="002329E9" w:rsidRPr="001005D4" w:rsidRDefault="002329E9" w:rsidP="001005D4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</w:p>
    <w:p w:rsidR="002329E9" w:rsidRPr="00641059" w:rsidRDefault="002329E9" w:rsidP="004F2322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4105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Система управления реализацией П</w:t>
      </w:r>
      <w:r w:rsidRPr="00641059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29E9" w:rsidRPr="00641059" w:rsidRDefault="002329E9" w:rsidP="004F2322">
      <w:pPr>
        <w:spacing w:after="0" w:line="240" w:lineRule="auto"/>
        <w:rPr>
          <w:rFonts w:ascii="Times New Roman" w:hAnsi="Times New Roman"/>
        </w:rPr>
      </w:pP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 xml:space="preserve">С целью организации и контроля реализации мероприятий Программы Администрация района проводит анализ, контроль, мониторинг и регулирование процесса реализации и ежегодно готовит годовой отчет о ходе реализации и оценке эффективности Программы.  </w:t>
      </w:r>
    </w:p>
    <w:p w:rsidR="002329E9" w:rsidRPr="00AA55A5" w:rsidRDefault="002329E9" w:rsidP="004F23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 xml:space="preserve"> Администрация района: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организует реализацию Программы, принимает решение о внесении изменений в Программу в соответствии с установленными порядком и требованиями;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контролирует выполнение программных мероприятий, выявляет несоответствие результатов их реализации плановым показателям, устанавливает причины недостижения ожидаемых результатов и определяет меры по их устранению;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запрашивает у исполнителей и участников Программы информацию, необходимую для мониторинга и подготовки отчета о ходе реализации и оценке эффективности Программы;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рекомендует исполнителям и участникам Программы осуществлять разработку отдельных мероприятий, планов их реализации;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подготавливает ежеквартальные и годовые отчеты о ходе реализации Программы.</w:t>
      </w:r>
    </w:p>
    <w:p w:rsidR="002329E9" w:rsidRPr="00AA55A5" w:rsidRDefault="002329E9" w:rsidP="004F23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Участники Программы: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осуществляют реализацию мероприятий Программы, в отношении которых они являются исполнителями;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вносят ответственному исполнителю предложения о необходимости внесения изменений в Программу;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предоставляют ответственному исполнителю информацию, необходимую для проведения мониторинга реализации Программы, оценки эффективности реализации Программы и формированию сводных отчетов (в срок до 10 числа месяца, следующего за отчетным кварталом);</w:t>
      </w:r>
    </w:p>
    <w:p w:rsidR="002329E9" w:rsidRPr="00AA55A5" w:rsidRDefault="002329E9" w:rsidP="004F2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A5">
        <w:rPr>
          <w:rFonts w:ascii="Times New Roman" w:hAnsi="Times New Roman"/>
          <w:sz w:val="28"/>
          <w:szCs w:val="28"/>
        </w:rPr>
        <w:t>- обеспечивают эффективное использование средств, выделяемых на реализацию Программы.</w:t>
      </w:r>
    </w:p>
    <w:p w:rsidR="002329E9" w:rsidRDefault="002329E9" w:rsidP="00B53F37">
      <w:pPr>
        <w:spacing w:after="0" w:line="240" w:lineRule="auto"/>
        <w:jc w:val="center"/>
        <w:rPr>
          <w:rFonts w:ascii="Times New Roman" w:hAnsi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 xml:space="preserve">6. </w:t>
      </w:r>
      <w:r w:rsidRPr="006F5F3F">
        <w:rPr>
          <w:rFonts w:ascii="Times New Roman" w:hAnsi="Times New Roman"/>
          <w:b/>
          <w:bCs/>
          <w:spacing w:val="-5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жидаемые результаты реализации Программы</w:t>
      </w:r>
    </w:p>
    <w:p w:rsidR="002329E9" w:rsidRPr="006F5F3F" w:rsidRDefault="002329E9" w:rsidP="006F5F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29E9" w:rsidRPr="006F5F3F" w:rsidRDefault="002329E9" w:rsidP="006F5F3F">
      <w:pPr>
        <w:spacing w:after="0" w:line="240" w:lineRule="auto"/>
        <w:ind w:firstLine="683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4"/>
          <w:sz w:val="28"/>
          <w:szCs w:val="28"/>
        </w:rPr>
        <w:t xml:space="preserve">Программа будет способствовать созданию дополнительных условий для обеспечения социальной защищенности пожилых людей. </w:t>
      </w:r>
    </w:p>
    <w:p w:rsidR="002329E9" w:rsidRPr="006F5F3F" w:rsidRDefault="002329E9" w:rsidP="006F5F3F">
      <w:pPr>
        <w:spacing w:after="0" w:line="240" w:lineRule="auto"/>
        <w:ind w:firstLine="683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4"/>
          <w:sz w:val="28"/>
          <w:szCs w:val="28"/>
        </w:rPr>
        <w:lastRenderedPageBreak/>
        <w:t>Реализация мероприятий Программы позволит:</w:t>
      </w:r>
    </w:p>
    <w:p w:rsidR="002329E9" w:rsidRPr="006F5F3F" w:rsidRDefault="002329E9" w:rsidP="006F5F3F">
      <w:pPr>
        <w:spacing w:after="0" w:line="240" w:lineRule="auto"/>
        <w:ind w:firstLine="749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5"/>
          <w:sz w:val="28"/>
          <w:szCs w:val="28"/>
        </w:rPr>
        <w:t xml:space="preserve">- продолжить развитие единой системы социальной защиты пожилых людей, </w:t>
      </w:r>
      <w:r w:rsidRPr="006F5F3F">
        <w:rPr>
          <w:rFonts w:ascii="Times New Roman" w:hAnsi="Times New Roman"/>
          <w:spacing w:val="-4"/>
          <w:sz w:val="28"/>
          <w:szCs w:val="28"/>
        </w:rPr>
        <w:t>выделить приоритетные направления в этой области;</w:t>
      </w:r>
    </w:p>
    <w:p w:rsidR="002329E9" w:rsidRPr="006F5F3F" w:rsidRDefault="002329E9" w:rsidP="006F5F3F">
      <w:pPr>
        <w:spacing w:after="0" w:line="240" w:lineRule="auto"/>
        <w:ind w:firstLine="757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2"/>
          <w:sz w:val="28"/>
          <w:szCs w:val="28"/>
        </w:rPr>
        <w:t xml:space="preserve">- поддержать людей старшего поколения в решении проблем выживания, </w:t>
      </w:r>
      <w:r w:rsidRPr="006F5F3F">
        <w:rPr>
          <w:rFonts w:ascii="Times New Roman" w:hAnsi="Times New Roman"/>
          <w:spacing w:val="2"/>
          <w:sz w:val="28"/>
          <w:szCs w:val="28"/>
        </w:rPr>
        <w:t>реализации собственных возможностей по преодолению сложных жизненных ситуаций;</w:t>
      </w:r>
    </w:p>
    <w:p w:rsidR="002329E9" w:rsidRPr="006F5F3F" w:rsidRDefault="002329E9" w:rsidP="006F5F3F">
      <w:pPr>
        <w:spacing w:after="0" w:line="240" w:lineRule="auto"/>
        <w:ind w:firstLine="775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2"/>
          <w:sz w:val="28"/>
          <w:szCs w:val="28"/>
        </w:rPr>
        <w:t xml:space="preserve">- повысить уровень социальной адаптации пожилых людей и упрочнение </w:t>
      </w:r>
      <w:r w:rsidRPr="006F5F3F">
        <w:rPr>
          <w:rFonts w:ascii="Times New Roman" w:hAnsi="Times New Roman"/>
          <w:spacing w:val="-4"/>
          <w:sz w:val="28"/>
          <w:szCs w:val="28"/>
        </w:rPr>
        <w:t>социальных связей;</w:t>
      </w:r>
    </w:p>
    <w:p w:rsidR="002329E9" w:rsidRPr="006F5F3F" w:rsidRDefault="002329E9" w:rsidP="006F5F3F">
      <w:pPr>
        <w:spacing w:after="0" w:line="240" w:lineRule="auto"/>
        <w:ind w:firstLine="786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2"/>
          <w:sz w:val="28"/>
          <w:szCs w:val="28"/>
        </w:rPr>
        <w:t>- активизировать граждан в добровольной деятельности по решению социальных проблем пожилых людей;</w:t>
      </w:r>
    </w:p>
    <w:p w:rsidR="002329E9" w:rsidRPr="006F5F3F" w:rsidRDefault="002329E9" w:rsidP="006F5F3F">
      <w:pPr>
        <w:spacing w:after="0" w:line="240" w:lineRule="auto"/>
        <w:ind w:firstLine="778"/>
        <w:jc w:val="both"/>
        <w:rPr>
          <w:rFonts w:ascii="Times New Roman" w:hAnsi="Times New Roman"/>
          <w:sz w:val="28"/>
          <w:szCs w:val="28"/>
        </w:rPr>
      </w:pPr>
      <w:r w:rsidRPr="006F5F3F">
        <w:rPr>
          <w:rFonts w:ascii="Times New Roman" w:hAnsi="Times New Roman"/>
          <w:spacing w:val="-2"/>
          <w:sz w:val="28"/>
          <w:szCs w:val="28"/>
        </w:rPr>
        <w:t xml:space="preserve">- усилить координацию деятельности органов муниципальной власти, организаций и общественных объединений по предоставлению гражданам </w:t>
      </w:r>
      <w:r w:rsidRPr="006F5F3F">
        <w:rPr>
          <w:rFonts w:ascii="Times New Roman" w:hAnsi="Times New Roman"/>
          <w:spacing w:val="-5"/>
          <w:sz w:val="28"/>
          <w:szCs w:val="28"/>
        </w:rPr>
        <w:t>старшего поколения социальных услуг.</w:t>
      </w:r>
    </w:p>
    <w:p w:rsidR="002329E9" w:rsidRDefault="002329E9" w:rsidP="006410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25CC" w:rsidRPr="000625CC" w:rsidRDefault="000625CC" w:rsidP="00062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25CC">
        <w:rPr>
          <w:rFonts w:ascii="Times New Roman" w:hAnsi="Times New Roman"/>
          <w:b/>
          <w:sz w:val="28"/>
          <w:szCs w:val="28"/>
        </w:rPr>
        <w:t>7. Методика оценки эффективности Программы.</w:t>
      </w:r>
    </w:p>
    <w:p w:rsidR="000625CC" w:rsidRPr="00E36D31" w:rsidRDefault="000625CC" w:rsidP="000625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5CC" w:rsidRDefault="000625CC" w:rsidP="000625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92">
        <w:rPr>
          <w:rFonts w:ascii="Times New Roman" w:hAnsi="Times New Roman"/>
          <w:sz w:val="28"/>
          <w:szCs w:val="28"/>
        </w:rPr>
        <w:t>Оценка эффективности Программы осуществляется согласно Приложению 4 к муниципальной Программе «</w:t>
      </w:r>
      <w:r>
        <w:rPr>
          <w:rFonts w:ascii="Times New Roman" w:hAnsi="Times New Roman"/>
          <w:sz w:val="28"/>
          <w:szCs w:val="28"/>
        </w:rPr>
        <w:t>Старшее поколение</w:t>
      </w:r>
      <w:r w:rsidRPr="001B4692">
        <w:rPr>
          <w:rFonts w:ascii="Times New Roman" w:hAnsi="Times New Roman"/>
          <w:sz w:val="28"/>
          <w:szCs w:val="28"/>
        </w:rPr>
        <w:t>» на 2021-2025 годы</w:t>
      </w:r>
      <w:r>
        <w:rPr>
          <w:rFonts w:ascii="Times New Roman" w:hAnsi="Times New Roman"/>
          <w:sz w:val="28"/>
          <w:szCs w:val="28"/>
        </w:rPr>
        <w:t>.</w:t>
      </w:r>
    </w:p>
    <w:p w:rsidR="002329E9" w:rsidRPr="00A96A3C" w:rsidRDefault="002329E9" w:rsidP="00F60D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29E9" w:rsidRPr="00641059" w:rsidRDefault="002329E9" w:rsidP="006410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329E9" w:rsidRPr="00641059" w:rsidSect="006410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A3" w:rsidRDefault="00945FA3" w:rsidP="00641059">
      <w:pPr>
        <w:spacing w:after="0" w:line="240" w:lineRule="auto"/>
      </w:pPr>
      <w:r>
        <w:separator/>
      </w:r>
    </w:p>
  </w:endnote>
  <w:endnote w:type="continuationSeparator" w:id="0">
    <w:p w:rsidR="00945FA3" w:rsidRDefault="00945FA3" w:rsidP="0064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A3" w:rsidRDefault="00945FA3" w:rsidP="00641059">
      <w:pPr>
        <w:spacing w:after="0" w:line="240" w:lineRule="auto"/>
      </w:pPr>
      <w:r>
        <w:separator/>
      </w:r>
    </w:p>
  </w:footnote>
  <w:footnote w:type="continuationSeparator" w:id="0">
    <w:p w:rsidR="00945FA3" w:rsidRDefault="00945FA3" w:rsidP="00641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E9" w:rsidRDefault="00E259E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2329E9" w:rsidRDefault="002329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059"/>
    <w:rsid w:val="00034826"/>
    <w:rsid w:val="00061284"/>
    <w:rsid w:val="000625CC"/>
    <w:rsid w:val="0009692E"/>
    <w:rsid w:val="000A29DB"/>
    <w:rsid w:val="000B717A"/>
    <w:rsid w:val="000D2AD6"/>
    <w:rsid w:val="000D729C"/>
    <w:rsid w:val="000F6208"/>
    <w:rsid w:val="001005D4"/>
    <w:rsid w:val="00104593"/>
    <w:rsid w:val="0011272D"/>
    <w:rsid w:val="00116195"/>
    <w:rsid w:val="00116EC4"/>
    <w:rsid w:val="001F0CD4"/>
    <w:rsid w:val="00203B88"/>
    <w:rsid w:val="0020546B"/>
    <w:rsid w:val="002055D4"/>
    <w:rsid w:val="002329E9"/>
    <w:rsid w:val="0024409F"/>
    <w:rsid w:val="002656F8"/>
    <w:rsid w:val="0028045F"/>
    <w:rsid w:val="002F0630"/>
    <w:rsid w:val="002F1C82"/>
    <w:rsid w:val="00383182"/>
    <w:rsid w:val="003B2CA9"/>
    <w:rsid w:val="003E7DCD"/>
    <w:rsid w:val="00407E97"/>
    <w:rsid w:val="00425840"/>
    <w:rsid w:val="004A305F"/>
    <w:rsid w:val="004F2322"/>
    <w:rsid w:val="004F7399"/>
    <w:rsid w:val="00515FBF"/>
    <w:rsid w:val="00523806"/>
    <w:rsid w:val="00526F8A"/>
    <w:rsid w:val="00564DAA"/>
    <w:rsid w:val="005C0510"/>
    <w:rsid w:val="005E1BB3"/>
    <w:rsid w:val="00615DE4"/>
    <w:rsid w:val="006335A6"/>
    <w:rsid w:val="00641059"/>
    <w:rsid w:val="00692D4B"/>
    <w:rsid w:val="0069635D"/>
    <w:rsid w:val="0069740D"/>
    <w:rsid w:val="006A58CE"/>
    <w:rsid w:val="006F5F3F"/>
    <w:rsid w:val="00744AE7"/>
    <w:rsid w:val="00793AEE"/>
    <w:rsid w:val="00802B0E"/>
    <w:rsid w:val="008777A0"/>
    <w:rsid w:val="008A5409"/>
    <w:rsid w:val="00910452"/>
    <w:rsid w:val="00945FA3"/>
    <w:rsid w:val="0097027B"/>
    <w:rsid w:val="009F0714"/>
    <w:rsid w:val="00A3473E"/>
    <w:rsid w:val="00A347D1"/>
    <w:rsid w:val="00A3662E"/>
    <w:rsid w:val="00A96A3C"/>
    <w:rsid w:val="00AA3A2B"/>
    <w:rsid w:val="00AA55A5"/>
    <w:rsid w:val="00B53F37"/>
    <w:rsid w:val="00B65D74"/>
    <w:rsid w:val="00B96930"/>
    <w:rsid w:val="00BA3032"/>
    <w:rsid w:val="00BA75E6"/>
    <w:rsid w:val="00BC0235"/>
    <w:rsid w:val="00BC1DBC"/>
    <w:rsid w:val="00BD400A"/>
    <w:rsid w:val="00BE3C90"/>
    <w:rsid w:val="00C0040B"/>
    <w:rsid w:val="00C0766E"/>
    <w:rsid w:val="00C81699"/>
    <w:rsid w:val="00C96F64"/>
    <w:rsid w:val="00CF2837"/>
    <w:rsid w:val="00D3194A"/>
    <w:rsid w:val="00D33312"/>
    <w:rsid w:val="00D84E76"/>
    <w:rsid w:val="00DB25A3"/>
    <w:rsid w:val="00DD5260"/>
    <w:rsid w:val="00E06EFB"/>
    <w:rsid w:val="00E157EE"/>
    <w:rsid w:val="00E259E9"/>
    <w:rsid w:val="00E56DAF"/>
    <w:rsid w:val="00EA5AC3"/>
    <w:rsid w:val="00EA6616"/>
    <w:rsid w:val="00F10B0F"/>
    <w:rsid w:val="00F60D77"/>
    <w:rsid w:val="00F94068"/>
    <w:rsid w:val="00FA5AB7"/>
    <w:rsid w:val="00FD3906"/>
    <w:rsid w:val="00FD3CF6"/>
    <w:rsid w:val="00FD68FF"/>
    <w:rsid w:val="00F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641059"/>
    <w:rPr>
      <w:rFonts w:cs="Times New Roman"/>
    </w:rPr>
  </w:style>
  <w:style w:type="character" w:styleId="a3">
    <w:name w:val="Hyperlink"/>
    <w:basedOn w:val="a0"/>
    <w:uiPriority w:val="99"/>
    <w:rsid w:val="00641059"/>
    <w:rPr>
      <w:rFonts w:cs="Times New Roman"/>
      <w:color w:val="0000FF"/>
      <w:u w:val="single"/>
    </w:rPr>
  </w:style>
  <w:style w:type="paragraph" w:customStyle="1" w:styleId="formattexttopleveltext">
    <w:name w:val="formattext topleveltext"/>
    <w:basedOn w:val="a"/>
    <w:uiPriority w:val="99"/>
    <w:rsid w:val="006410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6410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6410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410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410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4105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Normal (Web)"/>
    <w:basedOn w:val="a"/>
    <w:uiPriority w:val="99"/>
    <w:rsid w:val="006410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641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41059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41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41059"/>
    <w:rPr>
      <w:rFonts w:cs="Times New Roman"/>
    </w:rPr>
  </w:style>
  <w:style w:type="paragraph" w:styleId="a9">
    <w:name w:val="Body Text"/>
    <w:basedOn w:val="a"/>
    <w:link w:val="aa"/>
    <w:uiPriority w:val="99"/>
    <w:semiHidden/>
    <w:rsid w:val="00526F8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BodyTextChar">
    <w:name w:val="Body Text Char"/>
    <w:basedOn w:val="a0"/>
    <w:uiPriority w:val="99"/>
    <w:semiHidden/>
    <w:locked/>
    <w:rsid w:val="00BA3032"/>
    <w:rPr>
      <w:rFonts w:cs="Times New Roman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526F8A"/>
    <w:rPr>
      <w:rFonts w:cs="Times New Roman"/>
      <w:sz w:val="28"/>
      <w:lang w:val="ru-RU" w:eastAsia="ar-SA" w:bidi="ar-SA"/>
    </w:rPr>
  </w:style>
  <w:style w:type="paragraph" w:customStyle="1" w:styleId="ab">
    <w:name w:val="Прижатый влево"/>
    <w:basedOn w:val="a"/>
    <w:next w:val="a"/>
    <w:uiPriority w:val="99"/>
    <w:rsid w:val="00526F8A"/>
    <w:pPr>
      <w:widowControl w:val="0"/>
      <w:suppressAutoHyphens/>
      <w:autoSpaceDE w:val="0"/>
      <w:spacing w:after="0" w:line="240" w:lineRule="auto"/>
    </w:pPr>
    <w:rPr>
      <w:rFonts w:ascii="Arial" w:hAnsi="Arial"/>
      <w:sz w:val="24"/>
      <w:szCs w:val="24"/>
      <w:lang w:eastAsia="ar-SA"/>
    </w:rPr>
  </w:style>
  <w:style w:type="character" w:customStyle="1" w:styleId="prev">
    <w:name w:val="prev"/>
    <w:basedOn w:val="a0"/>
    <w:uiPriority w:val="99"/>
    <w:rsid w:val="00526F8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4F73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B71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 </vt:lpstr>
    </vt:vector>
  </TitlesOfParts>
  <Company>Reanimator Extreme Edition</Company>
  <LinksUpToDate>false</LinksUpToDate>
  <CharactersWithSpaces>12228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</dc:title>
  <dc:subject/>
  <dc:creator>Svetlana</dc:creator>
  <cp:keywords/>
  <dc:description/>
  <cp:lastModifiedBy>Специалист госуслуги</cp:lastModifiedBy>
  <cp:revision>23</cp:revision>
  <cp:lastPrinted>2020-10-28T02:57:00Z</cp:lastPrinted>
  <dcterms:created xsi:type="dcterms:W3CDTF">2017-03-09T06:57:00Z</dcterms:created>
  <dcterms:modified xsi:type="dcterms:W3CDTF">2020-11-11T08:07:00Z</dcterms:modified>
</cp:coreProperties>
</file>