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ПОСПЕЛИХИНСКОГО РАЙОНА</w:t>
      </w: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АЛТАЙСКОГО КРАЯ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22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1"/>
        <w:gridCol w:w="4621"/>
      </w:tblGrid>
      <w:tr w:rsidR="00865FAB">
        <w:tc>
          <w:tcPr>
            <w:tcW w:w="4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EC44F6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24.02.2022</w:t>
            </w:r>
          </w:p>
        </w:tc>
        <w:tc>
          <w:tcPr>
            <w:tcW w:w="4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EC44F6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73</w:t>
            </w:r>
          </w:p>
        </w:tc>
      </w:tr>
    </w:tbl>
    <w:p w:rsidR="00865FAB" w:rsidRDefault="00732266">
      <w:pPr>
        <w:pStyle w:val="Standard"/>
        <w:spacing w:after="0" w:line="240" w:lineRule="auto"/>
        <w:jc w:val="center"/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Поспелиха</w:t>
      </w: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17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9"/>
      </w:tblGrid>
      <w:tr w:rsidR="00E9603E" w:rsidTr="00EA4729">
        <w:tc>
          <w:tcPr>
            <w:tcW w:w="9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03E" w:rsidRDefault="00E9603E" w:rsidP="001F53F0">
            <w:pPr>
              <w:pStyle w:val="Standard"/>
              <w:spacing w:after="0" w:line="240" w:lineRule="auto"/>
              <w:ind w:right="499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</w:t>
            </w:r>
            <w:r w:rsidR="001F5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министрации района от 28.10.2020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№</w:t>
            </w:r>
            <w:r w:rsidR="00EF7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F5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</w:tbl>
    <w:p w:rsidR="00865FAB" w:rsidRDefault="00865FAB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 w:rsidP="00DF2A2D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 w:rsidP="00DF2A2D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постановлением Администрации района от 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</w:t>
      </w:r>
      <w:r w:rsidR="008B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53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8B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уточнением </w:t>
      </w:r>
      <w:r w:rsidR="008B09D3" w:rsidRP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</w:t>
      </w:r>
      <w:r w:rsidR="00ED5D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B09D3" w:rsidRP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«Развитие культуры </w:t>
      </w:r>
      <w:proofErr w:type="spellStart"/>
      <w:r w:rsidR="008B09D3" w:rsidRP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8B09D3" w:rsidRP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2021-2025 годы» и их значени</w:t>
      </w:r>
      <w:r w:rsid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B09D3" w:rsidRPr="008B0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5FAB" w:rsidRDefault="00732266" w:rsidP="00DF2A2D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района от </w:t>
      </w:r>
      <w:r w:rsidR="00EF7A90">
        <w:rPr>
          <w:sz w:val="28"/>
          <w:szCs w:val="28"/>
        </w:rPr>
        <w:t>2</w:t>
      </w:r>
      <w:r w:rsidR="0089602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96022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EF7A90">
        <w:rPr>
          <w:sz w:val="28"/>
          <w:szCs w:val="28"/>
        </w:rPr>
        <w:t>0</w:t>
      </w:r>
      <w:r>
        <w:rPr>
          <w:sz w:val="28"/>
          <w:szCs w:val="28"/>
        </w:rPr>
        <w:t xml:space="preserve"> г. №</w:t>
      </w:r>
      <w:r w:rsidR="00EF7A90">
        <w:rPr>
          <w:sz w:val="28"/>
          <w:szCs w:val="28"/>
        </w:rPr>
        <w:t xml:space="preserve"> </w:t>
      </w:r>
      <w:r w:rsidR="00896022">
        <w:rPr>
          <w:sz w:val="28"/>
          <w:szCs w:val="28"/>
        </w:rPr>
        <w:t>4</w:t>
      </w:r>
      <w:r w:rsidR="00EF7A90">
        <w:rPr>
          <w:sz w:val="28"/>
          <w:szCs w:val="28"/>
        </w:rPr>
        <w:t>49</w:t>
      </w:r>
      <w:r>
        <w:rPr>
          <w:sz w:val="28"/>
          <w:szCs w:val="28"/>
        </w:rPr>
        <w:t xml:space="preserve"> «Об утверждении муниципальной программы Поспелихинского района Алтайского края «Развитие культуры Поспелихин</w:t>
      </w:r>
      <w:r w:rsidR="001C488B">
        <w:rPr>
          <w:sz w:val="28"/>
          <w:szCs w:val="28"/>
        </w:rPr>
        <w:t>ского района на 2021-2025 годы»:</w:t>
      </w:r>
    </w:p>
    <w:p w:rsidR="008B09D3" w:rsidRPr="008B09D3" w:rsidRDefault="00947392" w:rsidP="00F31EEC">
      <w:pPr>
        <w:pStyle w:val="a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947392">
        <w:rPr>
          <w:sz w:val="28"/>
          <w:szCs w:val="28"/>
        </w:rPr>
        <w:t xml:space="preserve"> </w:t>
      </w:r>
      <w:r w:rsidR="00ED5D69">
        <w:rPr>
          <w:sz w:val="28"/>
          <w:szCs w:val="28"/>
        </w:rPr>
        <w:t xml:space="preserve">Приложение </w:t>
      </w:r>
      <w:r w:rsidR="008B09D3" w:rsidRPr="008B09D3">
        <w:rPr>
          <w:sz w:val="28"/>
          <w:szCs w:val="28"/>
        </w:rPr>
        <w:t xml:space="preserve">1 Сведения об индикаторах программы «Развитие культуры </w:t>
      </w:r>
      <w:proofErr w:type="spellStart"/>
      <w:r w:rsidR="008B09D3" w:rsidRPr="008B09D3">
        <w:rPr>
          <w:sz w:val="28"/>
          <w:szCs w:val="28"/>
        </w:rPr>
        <w:t>Поспелихинского</w:t>
      </w:r>
      <w:proofErr w:type="spellEnd"/>
      <w:r w:rsidR="008B09D3" w:rsidRPr="008B09D3">
        <w:rPr>
          <w:sz w:val="28"/>
          <w:szCs w:val="28"/>
        </w:rPr>
        <w:t xml:space="preserve"> района на 2021-2025 годы» и их значениях дополнить следующими индикаторами:</w:t>
      </w:r>
    </w:p>
    <w:p w:rsidR="001B57B9" w:rsidRDefault="008B09D3" w:rsidP="00F31EEC">
      <w:pPr>
        <w:pStyle w:val="af"/>
        <w:ind w:left="0"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Количество лучших работников сельских учреждений культуры, которым оказана государственная поддержка в виде денежного поощрения;</w:t>
      </w:r>
    </w:p>
    <w:p w:rsidR="008B09D3" w:rsidRPr="00097D38" w:rsidRDefault="008B09D3" w:rsidP="00F31EEC">
      <w:pPr>
        <w:pStyle w:val="af"/>
        <w:ind w:left="0"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Количество лучших сельских учреждений культуры, которым оказана государственная поддержка в виде денежного поощрения.</w:t>
      </w:r>
    </w:p>
    <w:p w:rsidR="00947392" w:rsidRPr="00ED5D69" w:rsidRDefault="00947392" w:rsidP="00F31EEC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ED5D69">
        <w:rPr>
          <w:sz w:val="28"/>
          <w:szCs w:val="28"/>
        </w:rPr>
        <w:t>.</w:t>
      </w:r>
      <w:r w:rsidR="00ED5D69">
        <w:rPr>
          <w:kern w:val="0"/>
          <w:sz w:val="28"/>
          <w:szCs w:val="28"/>
        </w:rPr>
        <w:t xml:space="preserve"> </w:t>
      </w:r>
      <w:r w:rsidR="00DF2A2D" w:rsidRPr="00BD6A63">
        <w:rPr>
          <w:kern w:val="0"/>
          <w:sz w:val="28"/>
          <w:szCs w:val="28"/>
        </w:rPr>
        <w:t xml:space="preserve">Считать приложение </w:t>
      </w:r>
      <w:r w:rsidR="00ED5D69">
        <w:rPr>
          <w:kern w:val="0"/>
          <w:sz w:val="28"/>
          <w:szCs w:val="28"/>
        </w:rPr>
        <w:t>1</w:t>
      </w:r>
      <w:r w:rsidR="00DF2A2D" w:rsidRPr="00BD6A63">
        <w:rPr>
          <w:kern w:val="0"/>
          <w:sz w:val="28"/>
          <w:szCs w:val="28"/>
        </w:rPr>
        <w:t xml:space="preserve"> </w:t>
      </w:r>
      <w:r w:rsidR="00ED5D69" w:rsidRPr="00ED5D69">
        <w:rPr>
          <w:kern w:val="0"/>
          <w:sz w:val="28"/>
          <w:szCs w:val="28"/>
        </w:rPr>
        <w:t xml:space="preserve">Сведения об индикаторах программы «Развитие культуры </w:t>
      </w:r>
      <w:proofErr w:type="spellStart"/>
      <w:r w:rsidR="00ED5D69" w:rsidRPr="00ED5D69">
        <w:rPr>
          <w:kern w:val="0"/>
          <w:sz w:val="28"/>
          <w:szCs w:val="28"/>
        </w:rPr>
        <w:t>Поспелихинского</w:t>
      </w:r>
      <w:proofErr w:type="spellEnd"/>
      <w:r w:rsidR="00ED5D69" w:rsidRPr="00ED5D69">
        <w:rPr>
          <w:kern w:val="0"/>
          <w:sz w:val="28"/>
          <w:szCs w:val="28"/>
        </w:rPr>
        <w:t xml:space="preserve"> района на 2021-2025 годы» и их значениях </w:t>
      </w:r>
      <w:r w:rsidR="00DF2A2D" w:rsidRPr="00BD6A63">
        <w:rPr>
          <w:kern w:val="0"/>
          <w:sz w:val="28"/>
          <w:szCs w:val="28"/>
        </w:rPr>
        <w:t xml:space="preserve">к настоящему постановлению </w:t>
      </w:r>
      <w:r w:rsidR="006831D0">
        <w:rPr>
          <w:kern w:val="0"/>
          <w:sz w:val="28"/>
          <w:szCs w:val="28"/>
        </w:rPr>
        <w:t xml:space="preserve">приложением </w:t>
      </w:r>
      <w:r w:rsidR="00ED5D69">
        <w:rPr>
          <w:kern w:val="0"/>
          <w:sz w:val="28"/>
          <w:szCs w:val="28"/>
        </w:rPr>
        <w:t>1</w:t>
      </w:r>
      <w:r w:rsidR="00DF2A2D" w:rsidRPr="00BD6A63">
        <w:rPr>
          <w:kern w:val="0"/>
          <w:sz w:val="28"/>
          <w:szCs w:val="28"/>
        </w:rPr>
        <w:t xml:space="preserve"> </w:t>
      </w:r>
      <w:r w:rsidR="006831D0">
        <w:rPr>
          <w:kern w:val="0"/>
          <w:sz w:val="28"/>
          <w:szCs w:val="28"/>
        </w:rPr>
        <w:t xml:space="preserve">к </w:t>
      </w:r>
      <w:r w:rsidR="00DF2A2D" w:rsidRPr="00BD6A63">
        <w:rPr>
          <w:kern w:val="0"/>
          <w:sz w:val="28"/>
          <w:szCs w:val="28"/>
        </w:rPr>
        <w:t>Програм</w:t>
      </w:r>
      <w:r w:rsidR="006831D0">
        <w:rPr>
          <w:kern w:val="0"/>
          <w:sz w:val="28"/>
          <w:szCs w:val="28"/>
        </w:rPr>
        <w:t>ме</w:t>
      </w:r>
      <w:r w:rsidR="00DF2A2D" w:rsidRPr="00BD6A63">
        <w:rPr>
          <w:kern w:val="0"/>
          <w:sz w:val="28"/>
          <w:szCs w:val="28"/>
        </w:rPr>
        <w:t>.</w:t>
      </w:r>
    </w:p>
    <w:p w:rsidR="00865FAB" w:rsidRDefault="00EE19A7" w:rsidP="00F31EEC">
      <w:pPr>
        <w:pStyle w:val="af2"/>
        <w:jc w:val="both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ED5D69">
        <w:rPr>
          <w:sz w:val="28"/>
          <w:szCs w:val="28"/>
        </w:rPr>
        <w:t>3</w:t>
      </w:r>
      <w:r w:rsidR="00732266">
        <w:rPr>
          <w:sz w:val="28"/>
          <w:szCs w:val="28"/>
        </w:rPr>
        <w:t>. Настоящее постановление вступ</w:t>
      </w:r>
      <w:r w:rsidR="00ED5D69">
        <w:rPr>
          <w:sz w:val="28"/>
          <w:szCs w:val="28"/>
        </w:rPr>
        <w:t>ает в силу с момента подписания и распространяет</w:t>
      </w:r>
      <w:r w:rsidR="00895AF6">
        <w:rPr>
          <w:sz w:val="28"/>
          <w:szCs w:val="28"/>
        </w:rPr>
        <w:t xml:space="preserve"> свое действие </w:t>
      </w:r>
      <w:r w:rsidR="00ED5D69">
        <w:rPr>
          <w:sz w:val="28"/>
          <w:szCs w:val="28"/>
        </w:rPr>
        <w:t>на правоотношения</w:t>
      </w:r>
      <w:r w:rsidR="00F31EEC">
        <w:rPr>
          <w:sz w:val="28"/>
          <w:szCs w:val="28"/>
        </w:rPr>
        <w:t>,</w:t>
      </w:r>
      <w:r w:rsidR="00ED5D69">
        <w:rPr>
          <w:sz w:val="28"/>
          <w:szCs w:val="28"/>
        </w:rPr>
        <w:t xml:space="preserve"> возникшие с 10 января 2022 года.</w:t>
      </w:r>
    </w:p>
    <w:p w:rsidR="00865FAB" w:rsidRDefault="00865FAB" w:rsidP="00F31EEC">
      <w:pPr>
        <w:pStyle w:val="Standard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И.А. Башмаков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1D" w:rsidRDefault="0060271D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3F0" w:rsidRDefault="001F53F0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A90" w:rsidRDefault="00EF7A90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7A90">
          <w:footerReference w:type="even" r:id="rId9"/>
          <w:footerReference w:type="default" r:id="rId10"/>
          <w:pgSz w:w="11906" w:h="16838"/>
          <w:pgMar w:top="1134" w:right="707" w:bottom="720" w:left="1701" w:header="720" w:footer="720" w:gutter="0"/>
          <w:cols w:space="720"/>
          <w:titlePg/>
        </w:sectPr>
      </w:pPr>
    </w:p>
    <w:p w:rsidR="00EF7A90" w:rsidRPr="00EF7A90" w:rsidRDefault="00EF7A90" w:rsidP="00EF7A90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F7A90">
        <w:rPr>
          <w:rFonts w:ascii="Times New Roman" w:hAnsi="Times New Roman"/>
          <w:kern w:val="0"/>
          <w:sz w:val="24"/>
          <w:szCs w:val="24"/>
        </w:rPr>
        <w:lastRenderedPageBreak/>
        <w:t>Приложение 1</w:t>
      </w:r>
    </w:p>
    <w:p w:rsidR="00EF7A90" w:rsidRPr="00EF7A90" w:rsidRDefault="00EF7A90" w:rsidP="00EF7A90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F7A90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EF7A90" w:rsidRPr="00EF7A90" w:rsidRDefault="00EF7A90" w:rsidP="00EF7A90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F7A90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EF7A90" w:rsidRPr="00EF7A90" w:rsidRDefault="00EF7A90" w:rsidP="00EF7A90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F7A90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C44F6">
        <w:rPr>
          <w:rFonts w:ascii="Times New Roman" w:hAnsi="Times New Roman"/>
          <w:kern w:val="0"/>
          <w:sz w:val="24"/>
          <w:szCs w:val="24"/>
        </w:rPr>
        <w:t>о</w:t>
      </w:r>
      <w:r w:rsidRPr="00EF7A90">
        <w:rPr>
          <w:rFonts w:ascii="Times New Roman" w:hAnsi="Times New Roman"/>
          <w:kern w:val="0"/>
          <w:sz w:val="24"/>
          <w:szCs w:val="24"/>
        </w:rPr>
        <w:t xml:space="preserve">т </w:t>
      </w:r>
      <w:r w:rsidR="00EC44F6">
        <w:rPr>
          <w:rFonts w:ascii="Times New Roman" w:hAnsi="Times New Roman"/>
          <w:kern w:val="0"/>
          <w:sz w:val="24"/>
          <w:szCs w:val="24"/>
        </w:rPr>
        <w:t>24.02.2022</w:t>
      </w:r>
      <w:r w:rsidRPr="00EF7A90">
        <w:rPr>
          <w:rFonts w:ascii="Times New Roman" w:hAnsi="Times New Roman"/>
          <w:kern w:val="0"/>
          <w:sz w:val="24"/>
          <w:szCs w:val="24"/>
        </w:rPr>
        <w:t xml:space="preserve">   № </w:t>
      </w:r>
      <w:r w:rsidR="00EC44F6">
        <w:rPr>
          <w:rFonts w:ascii="Times New Roman" w:hAnsi="Times New Roman"/>
          <w:kern w:val="0"/>
          <w:sz w:val="24"/>
          <w:szCs w:val="24"/>
        </w:rPr>
        <w:t>73</w:t>
      </w:r>
    </w:p>
    <w:p w:rsidR="00EF7A90" w:rsidRPr="00EF7A90" w:rsidRDefault="00EF7A90" w:rsidP="00EF7A90">
      <w:pPr>
        <w:widowControl/>
        <w:suppressAutoHyphens w:val="0"/>
        <w:autoSpaceDN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F7A90" w:rsidRPr="00EF7A90" w:rsidRDefault="00EF7A90" w:rsidP="00EF7A90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F7A90">
        <w:rPr>
          <w:rFonts w:ascii="Times New Roman" w:hAnsi="Times New Roman"/>
          <w:kern w:val="0"/>
          <w:sz w:val="24"/>
          <w:szCs w:val="24"/>
          <w:lang w:eastAsia="en-US"/>
        </w:rPr>
        <w:t xml:space="preserve">Сведения об индикаторах программы </w:t>
      </w:r>
    </w:p>
    <w:p w:rsidR="00EF7A90" w:rsidRPr="00EF7A90" w:rsidRDefault="00EF7A90" w:rsidP="00EF7A90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F7A90">
        <w:rPr>
          <w:rFonts w:ascii="Times New Roman" w:hAnsi="Times New Roman"/>
          <w:kern w:val="0"/>
          <w:sz w:val="24"/>
          <w:szCs w:val="24"/>
          <w:lang w:eastAsia="en-US"/>
        </w:rPr>
        <w:t xml:space="preserve">«Развитие культуры </w:t>
      </w:r>
      <w:proofErr w:type="spellStart"/>
      <w:r w:rsidRPr="00EF7A90">
        <w:rPr>
          <w:rFonts w:ascii="Times New Roman" w:hAnsi="Times New Roman"/>
          <w:kern w:val="0"/>
          <w:sz w:val="24"/>
          <w:szCs w:val="24"/>
          <w:lang w:eastAsia="en-US"/>
        </w:rPr>
        <w:t>Поспелихинского</w:t>
      </w:r>
      <w:proofErr w:type="spellEnd"/>
      <w:r w:rsidRPr="00EF7A90">
        <w:rPr>
          <w:rFonts w:ascii="Times New Roman" w:hAnsi="Times New Roman"/>
          <w:kern w:val="0"/>
          <w:sz w:val="24"/>
          <w:szCs w:val="24"/>
          <w:lang w:eastAsia="en-US"/>
        </w:rPr>
        <w:t xml:space="preserve"> района  на 2021-2025 годы» и их значениях</w:t>
      </w:r>
    </w:p>
    <w:p w:rsidR="00EF7A90" w:rsidRPr="00EF7A90" w:rsidRDefault="00EF7A90" w:rsidP="00EF7A90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1"/>
        <w:gridCol w:w="1278"/>
        <w:gridCol w:w="1843"/>
        <w:gridCol w:w="1843"/>
        <w:gridCol w:w="1842"/>
        <w:gridCol w:w="1843"/>
        <w:gridCol w:w="1843"/>
      </w:tblGrid>
      <w:tr w:rsidR="00EF7A90" w:rsidRPr="00EF7A90" w:rsidTr="00871808">
        <w:trPr>
          <w:trHeight w:val="351"/>
        </w:trPr>
        <w:tc>
          <w:tcPr>
            <w:tcW w:w="710" w:type="dxa"/>
            <w:vMerge w:val="restart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п</w:t>
            </w:r>
            <w:proofErr w:type="gramEnd"/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1" w:type="dxa"/>
            <w:vMerge w:val="restart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Наименование индикатора (показателя)</w:t>
            </w:r>
          </w:p>
        </w:tc>
        <w:tc>
          <w:tcPr>
            <w:tcW w:w="1278" w:type="dxa"/>
            <w:vMerge w:val="restart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214" w:type="dxa"/>
            <w:gridSpan w:val="5"/>
          </w:tcPr>
          <w:p w:rsidR="00EF7A90" w:rsidRPr="00EF7A90" w:rsidRDefault="00EF7A90" w:rsidP="00EF7A90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EF7A90" w:rsidRPr="00EF7A90" w:rsidTr="00871808">
        <w:trPr>
          <w:trHeight w:val="87"/>
        </w:trPr>
        <w:tc>
          <w:tcPr>
            <w:tcW w:w="710" w:type="dxa"/>
            <w:vMerge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  <w:vMerge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F7A90" w:rsidRPr="00EF7A90" w:rsidTr="00871808">
        <w:trPr>
          <w:trHeight w:val="920"/>
        </w:trPr>
        <w:tc>
          <w:tcPr>
            <w:tcW w:w="710" w:type="dxa"/>
            <w:vMerge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  <w:vMerge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843" w:type="dxa"/>
            <w:tcBorders>
              <w:top w:val="nil"/>
            </w:tcBorders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842" w:type="dxa"/>
            <w:tcBorders>
              <w:top w:val="nil"/>
            </w:tcBorders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nil"/>
            </w:tcBorders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nil"/>
            </w:tcBorders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highlight w:val="red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2025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8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объектов культурного наследия, находящихся в м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у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ниципальной собственности, состояние которых является удовлетворительным, в общем количестве объектов культу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р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ного наследия, находящихся в муниципальной собственн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сти                      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учреждений культуры, находящихся в муниципал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ь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ной собственности, здания к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торых находятся в аварийном состоянии или требуют кап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тального ремонта, в общем количестве муниципальных учреждений культуры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26,70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13,30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13,30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13,30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3.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Количество посещений орг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низаций культуры по отнош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нию к уровню 2017 года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105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115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посещений орг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низаций культуры по отнош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нию к уровню 2010 года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105,1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105,2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105,2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105,2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105,2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Число обращений к цифровым ресурса</w:t>
            </w:r>
            <w:proofErr w:type="gramStart"/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м(</w:t>
            </w:r>
            <w:proofErr w:type="gramEnd"/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Сайт)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4,0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созданных (р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конструированных) частично и капитально отремонтир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ванных объектов организаций культуры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организаций кул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ь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туры, получивших совреме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ное оборудование 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специалистов прошедших повышение кв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лификации Количество спец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алистов, прошедших повыш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ние квалификации на базе центров непрерывного обр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зования и повышения квал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фикации творческих и упра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в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ленческих кадров в сфере культуры 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посещений кул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ь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турно-массовых мероприятий на платной основе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56,98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59,33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63,00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67,70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67,70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34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34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участников клу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б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ных формирований 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 чел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2,74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2,76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2,78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2,83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2,83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посещений учр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ждений музейного типа 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6,40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6,60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6,80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6,90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6,90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представленных (во всех формах) зрителю музейных предметов в общем колич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стве музейных предметов о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новного фонда учреждений музейного типа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Доля музеев, имеющих сайт в Интернете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Количество посещений мун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ципальных библиотек 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119,96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121,72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125,23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133,00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133,00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обучающихся в  учреждениях дополнительн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го образования детей в обл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а</w:t>
            </w: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сти культуры и искусства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0,230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0,235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0,245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0,245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Охват детей творческими м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роприятиями </w:t>
            </w:r>
            <w:proofErr w:type="gramStart"/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( </w:t>
            </w:r>
            <w:proofErr w:type="gramEnd"/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от численности детского населения </w:t>
            </w:r>
            <w:proofErr w:type="spellStart"/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Поспел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хинского</w:t>
            </w:r>
            <w:proofErr w:type="spellEnd"/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района)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7,6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7,7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7,7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7,7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7,7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18..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EF7A90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Количество проведенных в</w:t>
            </w:r>
            <w:r w:rsidRPr="00EF7A90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ы</w:t>
            </w:r>
            <w:r w:rsidRPr="00EF7A90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ставок-ярмарок народных х</w:t>
            </w:r>
            <w:r w:rsidRPr="00EF7A90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у</w:t>
            </w:r>
            <w:r w:rsidRPr="00EF7A90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дожественных промыслов и ремесел 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EF7A90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Количество волонтеров, в</w:t>
            </w:r>
            <w:r w:rsidRPr="00EF7A90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EF7A90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влеченных в программу «В</w:t>
            </w:r>
            <w:r w:rsidRPr="00EF7A90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EF7A90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лонтеры культуры» 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25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Динамика примерных (инд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кативных) значений соотн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шения средней заработной платы работников учреждений культуры </w:t>
            </w:r>
            <w:proofErr w:type="spellStart"/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Поспелихинского</w:t>
            </w:r>
            <w:proofErr w:type="spellEnd"/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района и средней заработной 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платы в Алтайском крае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21.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Средняя численность учас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ников клубных формирований в расчёте на 1 тысячу человек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123,3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125,3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127,3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130,7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131,8</w:t>
            </w: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 оснащенных о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б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разовательных учреждений в сфере культуры (детских школ искусств и училищ) муз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ы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кальными инструментами, оборудованием и учебными материалами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              1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лучших работн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EF7A90" w:rsidRPr="00EF7A90" w:rsidTr="00871808">
        <w:tc>
          <w:tcPr>
            <w:tcW w:w="710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3541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лучших сельских учреждений культуры, кот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EF7A90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F7A90" w:rsidRPr="00EF7A90" w:rsidRDefault="00EF7A90" w:rsidP="00EF7A90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F7A9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</w:tr>
    </w:tbl>
    <w:p w:rsidR="00EF7A90" w:rsidRPr="00EF7A90" w:rsidRDefault="00EF7A90" w:rsidP="00EF7A90">
      <w:pPr>
        <w:widowControl/>
        <w:suppressAutoHyphens w:val="0"/>
        <w:autoSpaceDN/>
        <w:spacing w:after="200" w:line="276" w:lineRule="auto"/>
        <w:textAlignment w:val="auto"/>
        <w:rPr>
          <w:kern w:val="0"/>
          <w:sz w:val="22"/>
          <w:szCs w:val="22"/>
          <w:lang w:eastAsia="en-US"/>
        </w:rPr>
      </w:pP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65FAB" w:rsidSect="005473D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D38" w:rsidRDefault="001C0D38">
      <w:r>
        <w:separator/>
      </w:r>
    </w:p>
  </w:endnote>
  <w:endnote w:type="continuationSeparator" w:id="0">
    <w:p w:rsidR="001C0D38" w:rsidRDefault="001C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266" w:rsidRDefault="00732266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266" w:rsidRDefault="0073226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D38" w:rsidRDefault="001C0D38">
      <w:r>
        <w:rPr>
          <w:color w:val="000000"/>
        </w:rPr>
        <w:separator/>
      </w:r>
    </w:p>
  </w:footnote>
  <w:footnote w:type="continuationSeparator" w:id="0">
    <w:p w:rsidR="001C0D38" w:rsidRDefault="001C0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4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0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1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2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1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5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8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2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4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6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7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8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F0413AF"/>
    <w:multiLevelType w:val="multilevel"/>
    <w:tmpl w:val="CF7E93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0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27"/>
  </w:num>
  <w:num w:numId="2">
    <w:abstractNumId w:val="2"/>
  </w:num>
  <w:num w:numId="3">
    <w:abstractNumId w:val="36"/>
  </w:num>
  <w:num w:numId="4">
    <w:abstractNumId w:val="31"/>
  </w:num>
  <w:num w:numId="5">
    <w:abstractNumId w:val="18"/>
  </w:num>
  <w:num w:numId="6">
    <w:abstractNumId w:val="23"/>
  </w:num>
  <w:num w:numId="7">
    <w:abstractNumId w:val="14"/>
  </w:num>
  <w:num w:numId="8">
    <w:abstractNumId w:val="44"/>
  </w:num>
  <w:num w:numId="9">
    <w:abstractNumId w:val="39"/>
  </w:num>
  <w:num w:numId="10">
    <w:abstractNumId w:val="40"/>
  </w:num>
  <w:num w:numId="11">
    <w:abstractNumId w:val="42"/>
  </w:num>
  <w:num w:numId="12">
    <w:abstractNumId w:val="7"/>
  </w:num>
  <w:num w:numId="13">
    <w:abstractNumId w:val="50"/>
  </w:num>
  <w:num w:numId="14">
    <w:abstractNumId w:val="9"/>
  </w:num>
  <w:num w:numId="15">
    <w:abstractNumId w:val="47"/>
  </w:num>
  <w:num w:numId="16">
    <w:abstractNumId w:val="33"/>
  </w:num>
  <w:num w:numId="17">
    <w:abstractNumId w:val="35"/>
  </w:num>
  <w:num w:numId="18">
    <w:abstractNumId w:val="25"/>
  </w:num>
  <w:num w:numId="19">
    <w:abstractNumId w:val="38"/>
  </w:num>
  <w:num w:numId="20">
    <w:abstractNumId w:val="15"/>
  </w:num>
  <w:num w:numId="21">
    <w:abstractNumId w:val="6"/>
  </w:num>
  <w:num w:numId="22">
    <w:abstractNumId w:val="34"/>
  </w:num>
  <w:num w:numId="23">
    <w:abstractNumId w:val="16"/>
  </w:num>
  <w:num w:numId="24">
    <w:abstractNumId w:val="13"/>
  </w:num>
  <w:num w:numId="25">
    <w:abstractNumId w:val="5"/>
  </w:num>
  <w:num w:numId="26">
    <w:abstractNumId w:val="11"/>
  </w:num>
  <w:num w:numId="27">
    <w:abstractNumId w:val="26"/>
  </w:num>
  <w:num w:numId="28">
    <w:abstractNumId w:val="21"/>
  </w:num>
  <w:num w:numId="29">
    <w:abstractNumId w:val="37"/>
  </w:num>
  <w:num w:numId="30">
    <w:abstractNumId w:val="28"/>
  </w:num>
  <w:num w:numId="31">
    <w:abstractNumId w:val="10"/>
  </w:num>
  <w:num w:numId="32">
    <w:abstractNumId w:val="17"/>
  </w:num>
  <w:num w:numId="33">
    <w:abstractNumId w:val="48"/>
  </w:num>
  <w:num w:numId="34">
    <w:abstractNumId w:val="46"/>
  </w:num>
  <w:num w:numId="35">
    <w:abstractNumId w:val="3"/>
  </w:num>
  <w:num w:numId="36">
    <w:abstractNumId w:val="24"/>
  </w:num>
  <w:num w:numId="37">
    <w:abstractNumId w:val="22"/>
  </w:num>
  <w:num w:numId="38">
    <w:abstractNumId w:val="30"/>
  </w:num>
  <w:num w:numId="39">
    <w:abstractNumId w:val="45"/>
  </w:num>
  <w:num w:numId="40">
    <w:abstractNumId w:val="19"/>
  </w:num>
  <w:num w:numId="41">
    <w:abstractNumId w:val="29"/>
  </w:num>
  <w:num w:numId="42">
    <w:abstractNumId w:val="12"/>
  </w:num>
  <w:num w:numId="43">
    <w:abstractNumId w:val="0"/>
  </w:num>
  <w:num w:numId="44">
    <w:abstractNumId w:val="8"/>
  </w:num>
  <w:num w:numId="45">
    <w:abstractNumId w:val="20"/>
  </w:num>
  <w:num w:numId="46">
    <w:abstractNumId w:val="41"/>
  </w:num>
  <w:num w:numId="47">
    <w:abstractNumId w:val="4"/>
  </w:num>
  <w:num w:numId="48">
    <w:abstractNumId w:val="1"/>
  </w:num>
  <w:num w:numId="49">
    <w:abstractNumId w:val="43"/>
  </w:num>
  <w:num w:numId="50">
    <w:abstractNumId w:val="32"/>
  </w:num>
  <w:num w:numId="51">
    <w:abstractNumId w:val="4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AB"/>
    <w:rsid w:val="00052E84"/>
    <w:rsid w:val="0012414A"/>
    <w:rsid w:val="00126B14"/>
    <w:rsid w:val="001B57B9"/>
    <w:rsid w:val="001C0D38"/>
    <w:rsid w:val="001C488B"/>
    <w:rsid w:val="001F53F0"/>
    <w:rsid w:val="00267EE2"/>
    <w:rsid w:val="002A6C88"/>
    <w:rsid w:val="002D0959"/>
    <w:rsid w:val="002D5BC8"/>
    <w:rsid w:val="0034097C"/>
    <w:rsid w:val="00383D41"/>
    <w:rsid w:val="0057061E"/>
    <w:rsid w:val="005832A1"/>
    <w:rsid w:val="005E668B"/>
    <w:rsid w:val="0060271D"/>
    <w:rsid w:val="00652268"/>
    <w:rsid w:val="006831D0"/>
    <w:rsid w:val="006A6EE8"/>
    <w:rsid w:val="00714E56"/>
    <w:rsid w:val="00732266"/>
    <w:rsid w:val="007D4BE6"/>
    <w:rsid w:val="00865FAB"/>
    <w:rsid w:val="00895AF6"/>
    <w:rsid w:val="00896022"/>
    <w:rsid w:val="008B09D3"/>
    <w:rsid w:val="008B3510"/>
    <w:rsid w:val="008B53BF"/>
    <w:rsid w:val="00937094"/>
    <w:rsid w:val="00947392"/>
    <w:rsid w:val="009943C5"/>
    <w:rsid w:val="009A707B"/>
    <w:rsid w:val="009F70F7"/>
    <w:rsid w:val="00A06AF7"/>
    <w:rsid w:val="00A5079E"/>
    <w:rsid w:val="00AE1078"/>
    <w:rsid w:val="00B72AB9"/>
    <w:rsid w:val="00B74DFC"/>
    <w:rsid w:val="00B8111D"/>
    <w:rsid w:val="00C4334B"/>
    <w:rsid w:val="00C8731D"/>
    <w:rsid w:val="00CA519F"/>
    <w:rsid w:val="00D0339B"/>
    <w:rsid w:val="00D142AA"/>
    <w:rsid w:val="00D32ED3"/>
    <w:rsid w:val="00D9204D"/>
    <w:rsid w:val="00DB09D1"/>
    <w:rsid w:val="00DE7733"/>
    <w:rsid w:val="00DF2A2D"/>
    <w:rsid w:val="00E04596"/>
    <w:rsid w:val="00E5551F"/>
    <w:rsid w:val="00E9603E"/>
    <w:rsid w:val="00EA4729"/>
    <w:rsid w:val="00EC44F6"/>
    <w:rsid w:val="00ED5D69"/>
    <w:rsid w:val="00ED6F19"/>
    <w:rsid w:val="00EE19A7"/>
    <w:rsid w:val="00EF7A90"/>
    <w:rsid w:val="00F10BDF"/>
    <w:rsid w:val="00F14679"/>
    <w:rsid w:val="00F31EEC"/>
    <w:rsid w:val="00FC435F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2ADA8-3EAF-4791-8683-B87C7E66D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МУНИЦИПАЛЬНАЯ ЦЕЛЕВАЯ ПРОГРАММА</vt:lpstr>
    </vt:vector>
  </TitlesOfParts>
  <Company>SPecialiST RePack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МУНИЦИПАЛЬНАЯ ЦЕЛЕВАЯ ПРОГРАММА</dc:title>
  <dc:creator>Kozireva</dc:creator>
  <cp:lastModifiedBy>Alina</cp:lastModifiedBy>
  <cp:revision>3</cp:revision>
  <cp:lastPrinted>2022-02-21T04:33:00Z</cp:lastPrinted>
  <dcterms:created xsi:type="dcterms:W3CDTF">2022-02-25T05:29:00Z</dcterms:created>
  <dcterms:modified xsi:type="dcterms:W3CDTF">2022-02-28T01:48:00Z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GUEI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