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A6" w:rsidRPr="00B80171" w:rsidRDefault="00A016A6" w:rsidP="00C94359">
      <w:pPr>
        <w:pStyle w:val="MSGENFONTSTYLENAMETEMPLATEROLELEVELMSGENFONTSTYLENAMEBYROLEHEADING10"/>
        <w:keepNext/>
        <w:keepLines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80171">
        <w:rPr>
          <w:rFonts w:ascii="Times New Roman" w:hAnsi="Times New Roman" w:cs="Times New Roman"/>
          <w:b/>
          <w:sz w:val="24"/>
          <w:szCs w:val="24"/>
        </w:rPr>
        <w:t xml:space="preserve">Информация о выполнении мероприятий «дорожная карта» </w:t>
      </w:r>
    </w:p>
    <w:p w:rsidR="00A016A6" w:rsidRPr="00B80171" w:rsidRDefault="00A016A6" w:rsidP="00C94359">
      <w:pPr>
        <w:pStyle w:val="MSGENFONTSTYLENAMETEMPLATEROLELEVELMSGENFONTSTYLENAMEBYROLEHEADING10"/>
        <w:keepNext/>
        <w:keepLines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80171">
        <w:rPr>
          <w:rFonts w:ascii="Times New Roman" w:hAnsi="Times New Roman" w:cs="Times New Roman"/>
          <w:b/>
          <w:sz w:val="24"/>
          <w:szCs w:val="24"/>
        </w:rPr>
        <w:t xml:space="preserve">по содействию развитию конкуренции на рынках товаров, работ и услуг </w:t>
      </w:r>
    </w:p>
    <w:p w:rsidR="00A016A6" w:rsidRPr="00B80171" w:rsidRDefault="00A016A6" w:rsidP="00C94359">
      <w:pPr>
        <w:pStyle w:val="MSGENFONTSTYLENAMETEMPLATEROLELEVELMSGENFONTSTYLENAMEBYROLEHEADING10"/>
        <w:keepNext/>
        <w:keepLines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80171">
        <w:rPr>
          <w:rFonts w:ascii="Times New Roman" w:hAnsi="Times New Roman" w:cs="Times New Roman"/>
          <w:b/>
          <w:sz w:val="24"/>
          <w:szCs w:val="24"/>
        </w:rPr>
        <w:t>Поспелихинского района Алтайского края за 202</w:t>
      </w:r>
      <w:r w:rsidR="00A26C89" w:rsidRPr="00B80171">
        <w:rPr>
          <w:rFonts w:ascii="Times New Roman" w:hAnsi="Times New Roman" w:cs="Times New Roman"/>
          <w:b/>
          <w:sz w:val="24"/>
          <w:szCs w:val="24"/>
        </w:rPr>
        <w:t>3</w:t>
      </w:r>
      <w:r w:rsidRPr="00B801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B1481" w:rsidRPr="00B80171" w:rsidRDefault="00BB1481" w:rsidP="00C94359">
      <w:pPr>
        <w:pStyle w:val="MSGENFONTSTYLENAMETEMPLATEROLELEVELMSGENFONTSTYLENAMEBYROLEHEADING10"/>
        <w:keepNext/>
        <w:keepLines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1"/>
        <w:gridCol w:w="2009"/>
        <w:gridCol w:w="2155"/>
        <w:gridCol w:w="1559"/>
        <w:gridCol w:w="851"/>
        <w:gridCol w:w="850"/>
        <w:gridCol w:w="851"/>
        <w:gridCol w:w="806"/>
        <w:gridCol w:w="43"/>
        <w:gridCol w:w="11"/>
        <w:gridCol w:w="43"/>
        <w:gridCol w:w="21"/>
        <w:gridCol w:w="11"/>
        <w:gridCol w:w="32"/>
        <w:gridCol w:w="25"/>
        <w:gridCol w:w="18"/>
        <w:gridCol w:w="836"/>
        <w:gridCol w:w="1417"/>
        <w:gridCol w:w="1276"/>
        <w:gridCol w:w="1559"/>
      </w:tblGrid>
      <w:tr w:rsidR="00310CF8" w:rsidRPr="00B80171" w:rsidTr="00310CF8">
        <w:tc>
          <w:tcPr>
            <w:tcW w:w="512" w:type="dxa"/>
            <w:vMerge w:val="restart"/>
          </w:tcPr>
          <w:p w:rsidR="00C82BE8" w:rsidRPr="00B80171" w:rsidRDefault="00C82BE8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10" w:type="dxa"/>
            <w:vMerge w:val="restart"/>
          </w:tcPr>
          <w:p w:rsidR="00C82BE8" w:rsidRPr="00B80171" w:rsidRDefault="00C82BE8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«дорожной карты»</w:t>
            </w:r>
          </w:p>
        </w:tc>
        <w:tc>
          <w:tcPr>
            <w:tcW w:w="2153" w:type="dxa"/>
            <w:vMerge w:val="restart"/>
          </w:tcPr>
          <w:p w:rsidR="00C82BE8" w:rsidRPr="00B80171" w:rsidRDefault="00C82BE8" w:rsidP="00881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Фактический результат выполнения мероприятия (по состоянию на 01.01.202</w:t>
            </w:r>
            <w:r w:rsidR="00267493" w:rsidRPr="00B80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C82BE8" w:rsidRPr="00B80171" w:rsidRDefault="00C82BE8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398" w:type="dxa"/>
            <w:gridSpan w:val="13"/>
          </w:tcPr>
          <w:p w:rsidR="00C82BE8" w:rsidRPr="00B80171" w:rsidRDefault="00C82BE8" w:rsidP="001057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417" w:type="dxa"/>
            <w:vMerge w:val="restart"/>
            <w:textDirection w:val="btLr"/>
          </w:tcPr>
          <w:p w:rsidR="00C82BE8" w:rsidRPr="00B80171" w:rsidRDefault="00C82BE8" w:rsidP="00C9435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Источник данных, методика расчета</w:t>
            </w:r>
          </w:p>
        </w:tc>
        <w:tc>
          <w:tcPr>
            <w:tcW w:w="1276" w:type="dxa"/>
            <w:vMerge w:val="restart"/>
            <w:textDirection w:val="btLr"/>
          </w:tcPr>
          <w:p w:rsidR="00C82BE8" w:rsidRPr="00B80171" w:rsidRDefault="00C82BE8" w:rsidP="00C94359">
            <w:pPr>
              <w:shd w:val="clear" w:color="auto" w:fill="FFFFFF" w:themeFill="background1"/>
              <w:ind w:left="146" w:right="113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extDirection w:val="btLr"/>
          </w:tcPr>
          <w:p w:rsidR="00C82BE8" w:rsidRPr="00B80171" w:rsidRDefault="00C82BE8" w:rsidP="00C9435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</w:p>
          <w:p w:rsidR="00C82BE8" w:rsidRPr="00B80171" w:rsidRDefault="00C82BE8" w:rsidP="00C9435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310CF8" w:rsidRPr="00B80171" w:rsidTr="00310CF8">
        <w:trPr>
          <w:cantSplit/>
          <w:trHeight w:val="1678"/>
        </w:trPr>
        <w:tc>
          <w:tcPr>
            <w:tcW w:w="512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 пока-</w:t>
            </w:r>
          </w:p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2020 г</w:t>
            </w:r>
          </w:p>
        </w:tc>
        <w:tc>
          <w:tcPr>
            <w:tcW w:w="850" w:type="dxa"/>
            <w:textDirection w:val="btLr"/>
          </w:tcPr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пока-</w:t>
            </w:r>
          </w:p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851" w:type="dxa"/>
            <w:textDirection w:val="btLr"/>
          </w:tcPr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</w:t>
            </w:r>
            <w:proofErr w:type="gram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пока-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proofErr w:type="gram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 2022 г</w:t>
            </w:r>
          </w:p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extDirection w:val="btLr"/>
          </w:tcPr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Целевое 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 показателя  2023 г</w:t>
            </w:r>
          </w:p>
        </w:tc>
        <w:tc>
          <w:tcPr>
            <w:tcW w:w="1040" w:type="dxa"/>
            <w:gridSpan w:val="9"/>
            <w:textDirection w:val="btLr"/>
          </w:tcPr>
          <w:p w:rsidR="00A8461C" w:rsidRPr="00B80171" w:rsidRDefault="00A8461C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 значение  </w:t>
            </w:r>
            <w:proofErr w:type="gram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пока-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proofErr w:type="gram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 2023 г</w:t>
            </w:r>
          </w:p>
          <w:p w:rsidR="008347F7" w:rsidRPr="00B80171" w:rsidRDefault="008347F7" w:rsidP="001057E9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F8" w:rsidRPr="00B80171" w:rsidTr="00310CF8">
        <w:tc>
          <w:tcPr>
            <w:tcW w:w="512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3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6" w:type="dxa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0" w:type="dxa"/>
            <w:gridSpan w:val="9"/>
          </w:tcPr>
          <w:p w:rsidR="008347F7" w:rsidRPr="00B80171" w:rsidRDefault="00A8461C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8347F7" w:rsidRPr="00B80171" w:rsidRDefault="00A8461C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8347F7" w:rsidRPr="00B80171" w:rsidRDefault="00A8461C" w:rsidP="00A846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8347F7" w:rsidRPr="00B80171" w:rsidRDefault="00A8461C" w:rsidP="00A846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</w:tr>
      <w:tr w:rsidR="0072331B" w:rsidRPr="00B80171" w:rsidTr="00A8461C">
        <w:tc>
          <w:tcPr>
            <w:tcW w:w="14884" w:type="dxa"/>
            <w:gridSpan w:val="20"/>
          </w:tcPr>
          <w:p w:rsidR="00703367" w:rsidRPr="00B80171" w:rsidRDefault="0072331B" w:rsidP="0009556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Рынок племенного животноводства</w:t>
            </w:r>
          </w:p>
        </w:tc>
      </w:tr>
      <w:tr w:rsidR="00310CF8" w:rsidRPr="00B80171" w:rsidTr="00310CF8">
        <w:tc>
          <w:tcPr>
            <w:tcW w:w="512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tabs>
                <w:tab w:val="right" w:pos="2458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Предоставление консультаций по вопросам  развития племенного животноводства и воспроизводства стада,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сопровождение сделок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  <w:proofErr w:type="gramEnd"/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tabs>
                <w:tab w:val="right" w:pos="2462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реализации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племенного</w:t>
            </w:r>
            <w:proofErr w:type="gramEnd"/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скота</w:t>
            </w:r>
          </w:p>
        </w:tc>
        <w:tc>
          <w:tcPr>
            <w:tcW w:w="2153" w:type="dxa"/>
          </w:tcPr>
          <w:p w:rsidR="008347F7" w:rsidRPr="00B80171" w:rsidRDefault="008347F7" w:rsidP="005377D0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В 202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3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году</w:t>
            </w:r>
            <w:r w:rsidR="00E30F08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  <w:r w:rsidR="00243B1C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3 хозяйства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  <w:r w:rsidR="00243B1C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из 13 хозяйств занимаются племенным животноводством. ЭТО: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ООО «Мелира» реализовано 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52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color w:val="FF0000"/>
                <w:sz w:val="20"/>
                <w:szCs w:val="20"/>
              </w:rPr>
              <w:t xml:space="preserve">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голов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ы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( </w:t>
            </w:r>
            <w:proofErr w:type="gram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племенное  стадо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887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голов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)</w:t>
            </w:r>
            <w:r w:rsidR="00243B1C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;</w:t>
            </w:r>
            <w:r w:rsidR="001057E9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    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  <w:r w:rsidR="00E30F08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СПК «Заветы Ильича»  ( племенное стадо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15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32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голов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ы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)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реализовано  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58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го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л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ов</w:t>
            </w:r>
            <w:r w:rsidR="00243B1C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;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  <w:r w:rsidR="001057E9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                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ООО «КФХ Стиль» (племенное стадо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1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332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голов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)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реализовано </w:t>
            </w:r>
            <w:r w:rsidR="00781D2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0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голов.</w:t>
            </w:r>
          </w:p>
          <w:p w:rsidR="008347F7" w:rsidRPr="00B80171" w:rsidRDefault="008347F7" w:rsidP="005377D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доля организаций частной формы собственности на рынке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племенного</w:t>
            </w:r>
            <w:proofErr w:type="gramEnd"/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животноводства, процентов</w:t>
            </w:r>
          </w:p>
        </w:tc>
        <w:tc>
          <w:tcPr>
            <w:tcW w:w="851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vAlign w:val="center"/>
          </w:tcPr>
          <w:p w:rsidR="008347F7" w:rsidRPr="00B80171" w:rsidRDefault="008347F7" w:rsidP="00A26C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06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246" w:rsidRPr="00B80171" w:rsidRDefault="00B14246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2998" w:rsidRPr="00B80171" w:rsidRDefault="00DC2998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B1C" w:rsidRPr="00B80171" w:rsidRDefault="00243B1C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B1C" w:rsidRPr="00B80171" w:rsidRDefault="00243B1C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1040" w:type="dxa"/>
            <w:gridSpan w:val="9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B69D2" w:rsidRPr="00B80171" w:rsidRDefault="00DB69D2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B69D2" w:rsidRPr="00B80171" w:rsidRDefault="00DB69D2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08" w:rsidRPr="00B80171" w:rsidRDefault="00E30F08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08" w:rsidRPr="00B80171" w:rsidRDefault="00E30F08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08" w:rsidRPr="00B80171" w:rsidRDefault="00E30F08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08" w:rsidRPr="00B80171" w:rsidRDefault="00E30F08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08" w:rsidRPr="00B80171" w:rsidRDefault="00E30F08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B1C" w:rsidRPr="00B80171" w:rsidRDefault="00243B1C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Поспелихинского района</w:t>
            </w:r>
          </w:p>
        </w:tc>
        <w:tc>
          <w:tcPr>
            <w:tcW w:w="1276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Поспелихинского района</w:t>
            </w:r>
          </w:p>
        </w:tc>
        <w:tc>
          <w:tcPr>
            <w:tcW w:w="1559" w:type="dxa"/>
          </w:tcPr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увеличение объема продаж племенного</w:t>
            </w:r>
          </w:p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скота</w:t>
            </w:r>
          </w:p>
          <w:p w:rsidR="008347F7" w:rsidRPr="00B80171" w:rsidRDefault="00FC5003" w:rsidP="00FC5003">
            <w:pPr>
              <w:pStyle w:val="MSGENFONTSTYLENAMETEMPLATEROLENUMBERMSGENFONTSTYLENAMEBYROLETEXT20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организациями частной формы собс</w:t>
            </w:r>
            <w:r w:rsidR="008347F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твенности.</w:t>
            </w:r>
          </w:p>
        </w:tc>
      </w:tr>
      <w:tr w:rsidR="0072331B" w:rsidRPr="00B80171" w:rsidTr="00A8461C">
        <w:tc>
          <w:tcPr>
            <w:tcW w:w="14884" w:type="dxa"/>
            <w:gridSpan w:val="20"/>
          </w:tcPr>
          <w:p w:rsidR="00703367" w:rsidRPr="00B80171" w:rsidRDefault="0072331B" w:rsidP="0009556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310CF8" w:rsidRPr="00B80171" w:rsidTr="00310CF8">
        <w:trPr>
          <w:trHeight w:val="704"/>
        </w:trPr>
        <w:tc>
          <w:tcPr>
            <w:tcW w:w="512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vMerge w:val="restart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tabs>
                <w:tab w:val="left" w:pos="1925"/>
              </w:tabs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Заключение долгосрочных договоров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между</w:t>
            </w:r>
            <w:proofErr w:type="gramEnd"/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производителями молока и переработчиками</w:t>
            </w:r>
          </w:p>
        </w:tc>
        <w:tc>
          <w:tcPr>
            <w:tcW w:w="2153" w:type="dxa"/>
          </w:tcPr>
          <w:p w:rsidR="008347F7" w:rsidRPr="00B80171" w:rsidRDefault="008347F7" w:rsidP="001F325A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202</w:t>
            </w:r>
            <w:r w:rsidR="001F325A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 произведено  молока 3</w:t>
            </w:r>
            <w:r w:rsidR="001F325A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7,933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тыс. тонн. </w:t>
            </w:r>
            <w:r w:rsidR="001F325A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(К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уровню 202</w:t>
            </w:r>
            <w:r w:rsidR="001F325A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году </w:t>
            </w:r>
            <w:r w:rsidR="001F325A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снижение на 2,2% или  0,8 тыс. тонн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). </w:t>
            </w:r>
          </w:p>
        </w:tc>
        <w:tc>
          <w:tcPr>
            <w:tcW w:w="1559" w:type="dxa"/>
            <w:vAlign w:val="center"/>
          </w:tcPr>
          <w:p w:rsidR="008347F7" w:rsidRPr="00B80171" w:rsidRDefault="008347F7" w:rsidP="001057E9">
            <w:pPr>
              <w:widowControl w:val="0"/>
              <w:shd w:val="clear" w:color="auto" w:fill="FFFFFF" w:themeFill="background1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объем производства</w:t>
            </w:r>
          </w:p>
          <w:p w:rsidR="008347F7" w:rsidRPr="00B80171" w:rsidRDefault="008347F7" w:rsidP="001057E9">
            <w:pPr>
              <w:widowControl w:val="0"/>
              <w:shd w:val="clear" w:color="auto" w:fill="FFFFFF" w:themeFill="background1"/>
              <w:tabs>
                <w:tab w:val="left" w:pos="1238"/>
              </w:tabs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молока в хозяйствах всех категорий, тыс. тонн</w:t>
            </w:r>
          </w:p>
        </w:tc>
        <w:tc>
          <w:tcPr>
            <w:tcW w:w="851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50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06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37,7</w:t>
            </w:r>
          </w:p>
        </w:tc>
        <w:tc>
          <w:tcPr>
            <w:tcW w:w="1040" w:type="dxa"/>
            <w:gridSpan w:val="9"/>
            <w:vAlign w:val="center"/>
          </w:tcPr>
          <w:p w:rsidR="008347F7" w:rsidRPr="00B80171" w:rsidRDefault="001F325A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417" w:type="dxa"/>
          </w:tcPr>
          <w:p w:rsidR="00703367" w:rsidRPr="00B80171" w:rsidRDefault="00703367" w:rsidP="001057E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1057E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сельского хозяйства Поспелихинского района</w:t>
            </w:r>
          </w:p>
        </w:tc>
        <w:tc>
          <w:tcPr>
            <w:tcW w:w="1276" w:type="dxa"/>
          </w:tcPr>
          <w:p w:rsidR="00703367" w:rsidRPr="00B80171" w:rsidRDefault="0070336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Поспелихинского района</w:t>
            </w:r>
          </w:p>
        </w:tc>
        <w:tc>
          <w:tcPr>
            <w:tcW w:w="1559" w:type="dxa"/>
            <w:vMerge w:val="restart"/>
          </w:tcPr>
          <w:p w:rsidR="00703367" w:rsidRPr="00B80171" w:rsidRDefault="0070336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703367" w:rsidRPr="00B80171" w:rsidRDefault="0070336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Создание условий стимулирующих развитие молочного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скотоводства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F8" w:rsidRPr="00B80171" w:rsidTr="00310CF8">
        <w:tc>
          <w:tcPr>
            <w:tcW w:w="512" w:type="dxa"/>
          </w:tcPr>
          <w:p w:rsidR="00703367" w:rsidRPr="00B80171" w:rsidRDefault="0070336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0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:rsidR="00703367" w:rsidRPr="00B80171" w:rsidRDefault="00703367" w:rsidP="001F325A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</w:p>
          <w:p w:rsidR="001F325A" w:rsidRPr="00B80171" w:rsidRDefault="008347F7" w:rsidP="001F325A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В 202</w:t>
            </w:r>
            <w:r w:rsidR="001F325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3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году заключено </w:t>
            </w:r>
            <w:r w:rsidR="001F325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9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договоров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с переработчиками молочного сырья. </w:t>
            </w:r>
          </w:p>
          <w:p w:rsidR="001F325A" w:rsidRPr="00B80171" w:rsidRDefault="008347F7" w:rsidP="001F325A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В том числе: </w:t>
            </w:r>
            <w:r w:rsidR="00E30F08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</w:p>
          <w:p w:rsidR="001F325A" w:rsidRPr="00B80171" w:rsidRDefault="001F325A" w:rsidP="001F325A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5</w:t>
            </w:r>
            <w:r w:rsidR="008347F7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договоров заключены с ЗАО «ПМК» с Поспелиха </w:t>
            </w:r>
            <w:r w:rsidR="008347F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(СПК «Заветы Ильича», СПК «Знамя Родины», ООО «Предгорье», ООО «</w:t>
            </w:r>
            <w:proofErr w:type="spellStart"/>
            <w:r w:rsidR="008347F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Гавриловское</w:t>
            </w:r>
            <w:proofErr w:type="spellEnd"/>
            <w:r w:rsidR="008347F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», ООО «Котляровка»)</w:t>
            </w:r>
            <w:proofErr w:type="gramStart"/>
            <w:r w:rsidR="008347F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;</w:t>
            </w:r>
            <w:proofErr w:type="gramEnd"/>
            <w:r w:rsidR="008347F7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</w:p>
          <w:p w:rsidR="001F325A" w:rsidRPr="00B80171" w:rsidRDefault="008347F7" w:rsidP="001F325A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3 договора с ООО «Третьяковский </w:t>
            </w:r>
            <w:proofErr w:type="spellStart"/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маслосырзавод</w:t>
            </w:r>
            <w:proofErr w:type="spellEnd"/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»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(ООО «КФХ Стиль», СПК «</w:t>
            </w:r>
            <w:proofErr w:type="spell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ПутьЛенина</w:t>
            </w:r>
            <w:proofErr w:type="spell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», ООО </w:t>
            </w:r>
            <w:proofErr w:type="spellStart"/>
            <w:r w:rsidR="001F325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По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спелихин</w:t>
            </w:r>
            <w:r w:rsidR="001F325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-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ский</w:t>
            </w:r>
            <w:proofErr w:type="spell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»); </w:t>
            </w:r>
          </w:p>
          <w:p w:rsidR="00703367" w:rsidRPr="00B80171" w:rsidRDefault="008347F7" w:rsidP="007033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1 договор с ОАО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«</w:t>
            </w:r>
            <w:proofErr w:type="spellStart"/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Вимм</w:t>
            </w:r>
            <w:proofErr w:type="spellEnd"/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-</w:t>
            </w:r>
            <w:proofErr w:type="spellStart"/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Биль</w:t>
            </w:r>
            <w:proofErr w:type="spellEnd"/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-Дан»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(ООО «Мелира»)</w:t>
            </w:r>
          </w:p>
        </w:tc>
        <w:tc>
          <w:tcPr>
            <w:tcW w:w="1559" w:type="dxa"/>
            <w:vAlign w:val="center"/>
          </w:tcPr>
          <w:p w:rsidR="008347F7" w:rsidRPr="00B80171" w:rsidRDefault="008347F7" w:rsidP="001057E9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color w:val="auto"/>
                <w:sz w:val="20"/>
                <w:szCs w:val="20"/>
              </w:rPr>
              <w:lastRenderedPageBreak/>
              <w:t xml:space="preserve">Налаживание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color w:val="auto"/>
                <w:sz w:val="20"/>
                <w:szCs w:val="20"/>
              </w:rPr>
              <w:lastRenderedPageBreak/>
              <w:t xml:space="preserve">устойчивых связей между </w:t>
            </w:r>
            <w:proofErr w:type="spellStart"/>
            <w:proofErr w:type="gramStart"/>
            <w:r w:rsidRPr="00B80171">
              <w:rPr>
                <w:rStyle w:val="MSGENFONTSTYLENAMETEMPLATEROLENUMBERMSGENFONTSTYLENAMEBYROLETEXT2MSGENFONTSTYLEMODIFERSIZE95"/>
                <w:rFonts w:eastAsiaTheme="minorHAnsi"/>
                <w:color w:val="auto"/>
                <w:sz w:val="20"/>
                <w:szCs w:val="20"/>
              </w:rPr>
              <w:t>произво-дителями</w:t>
            </w:r>
            <w:proofErr w:type="spellEnd"/>
            <w:proofErr w:type="gramEnd"/>
            <w:r w:rsidRPr="00B80171">
              <w:rPr>
                <w:rStyle w:val="MSGENFONTSTYLENAMETEMPLATEROLENUMBERMSGENFONTSTYLENAMEBYROLETEXT2MSGENFONTSTYLEMODIFERSIZE95"/>
                <w:rFonts w:eastAsiaTheme="minorHAnsi"/>
                <w:color w:val="auto"/>
                <w:sz w:val="20"/>
                <w:szCs w:val="20"/>
              </w:rPr>
              <w:t xml:space="preserve"> молока и переработчиками, количество заключенных договоров, единиц</w:t>
            </w:r>
          </w:p>
        </w:tc>
        <w:tc>
          <w:tcPr>
            <w:tcW w:w="851" w:type="dxa"/>
            <w:vAlign w:val="center"/>
          </w:tcPr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vAlign w:val="center"/>
          </w:tcPr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 10</w:t>
            </w: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9"/>
            <w:vAlign w:val="center"/>
          </w:tcPr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67" w:rsidRPr="00B80171" w:rsidRDefault="0070336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1F325A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 Поспелихинского района</w:t>
            </w:r>
          </w:p>
        </w:tc>
        <w:tc>
          <w:tcPr>
            <w:tcW w:w="1276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 Поспелихинского района</w:t>
            </w:r>
          </w:p>
        </w:tc>
        <w:tc>
          <w:tcPr>
            <w:tcW w:w="1559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CF8" w:rsidRPr="00B80171" w:rsidTr="00310CF8">
        <w:tc>
          <w:tcPr>
            <w:tcW w:w="512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0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консультаций по вопросам получения субсидии на поддержку развития молочного скотоводства в сельскохозяйственной кооперации  и малых форм собственности</w:t>
            </w:r>
          </w:p>
        </w:tc>
        <w:tc>
          <w:tcPr>
            <w:tcW w:w="2153" w:type="dxa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202</w:t>
            </w:r>
            <w:r w:rsidR="00460790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году,  8 организаций получили государственную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поддержку</w:t>
            </w:r>
            <w:proofErr w:type="gramEnd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направленную на повышение продуктивности в молочном скотоводстве. </w:t>
            </w:r>
          </w:p>
          <w:p w:rsidR="008347F7" w:rsidRPr="00B80171" w:rsidRDefault="008347F7" w:rsidP="00E27A6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Сумма субсидии составила </w:t>
            </w:r>
            <w:r w:rsidR="00E27A61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23,5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млн. рублей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крест</w:t>
            </w:r>
            <w:r w:rsidR="004F4AAF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ь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янских (фермерских) хозяйств и сельско-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хозяйственных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потребительских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кооперативов,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получивших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государственную поддержку, единиц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0" w:type="dxa"/>
            <w:gridSpan w:val="9"/>
            <w:vAlign w:val="center"/>
          </w:tcPr>
          <w:p w:rsidR="008347F7" w:rsidRPr="00B80171" w:rsidRDefault="00E27A61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Поспелихинского района</w:t>
            </w:r>
          </w:p>
        </w:tc>
        <w:tc>
          <w:tcPr>
            <w:tcW w:w="1276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Поспелихинского района</w:t>
            </w:r>
          </w:p>
        </w:tc>
        <w:tc>
          <w:tcPr>
            <w:tcW w:w="1559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обеспечение доступности мер государственной поддержки</w:t>
            </w:r>
          </w:p>
        </w:tc>
      </w:tr>
      <w:tr w:rsidR="007E28FF" w:rsidRPr="00B80171" w:rsidTr="00703367">
        <w:trPr>
          <w:trHeight w:val="276"/>
        </w:trPr>
        <w:tc>
          <w:tcPr>
            <w:tcW w:w="14884" w:type="dxa"/>
            <w:gridSpan w:val="20"/>
          </w:tcPr>
          <w:p w:rsidR="00943BB2" w:rsidRPr="00B80171" w:rsidRDefault="007E28FF" w:rsidP="00703367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Рынок семеноводства по основным видам культур</w:t>
            </w:r>
          </w:p>
        </w:tc>
      </w:tr>
      <w:tr w:rsidR="00310CF8" w:rsidRPr="00B80171" w:rsidTr="00310CF8">
        <w:tc>
          <w:tcPr>
            <w:tcW w:w="512" w:type="dxa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Предоставление консультаций по вопросам  оказания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финансовой поддержки хозяйствующим субъектам, в том числе частной формы собственности в виде государственной поддержки в целях развития семеноводства</w:t>
            </w:r>
          </w:p>
        </w:tc>
        <w:tc>
          <w:tcPr>
            <w:tcW w:w="2153" w:type="dxa"/>
          </w:tcPr>
          <w:p w:rsidR="004F4AAF" w:rsidRPr="00B80171" w:rsidRDefault="008347F7" w:rsidP="006A2E77">
            <w:pPr>
              <w:widowControl w:val="0"/>
              <w:shd w:val="clear" w:color="auto" w:fill="FFFFFF" w:themeFill="background1"/>
              <w:tabs>
                <w:tab w:val="left" w:pos="499"/>
                <w:tab w:val="left" w:pos="1262"/>
                <w:tab w:val="left" w:pos="2011"/>
              </w:tabs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В</w:t>
            </w:r>
            <w:r w:rsidR="006A2E77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</w:t>
            </w:r>
            <w:r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202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  <w:r w:rsidR="006A2E7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г</w:t>
            </w:r>
            <w:r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оду</w:t>
            </w:r>
            <w:r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ab/>
              <w:t>из общей засеянной площади 14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8707</w:t>
            </w:r>
            <w:r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га, </w:t>
            </w:r>
            <w:r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lastRenderedPageBreak/>
              <w:t xml:space="preserve">элитными семенами засеяно 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3083,6</w:t>
            </w:r>
            <w:r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га. </w:t>
            </w:r>
          </w:p>
          <w:p w:rsidR="008347F7" w:rsidRPr="00B80171" w:rsidRDefault="006A2E77" w:rsidP="006A2E77">
            <w:pPr>
              <w:widowControl w:val="0"/>
              <w:shd w:val="clear" w:color="auto" w:fill="FFFFFF" w:themeFill="background1"/>
              <w:tabs>
                <w:tab w:val="left" w:pos="499"/>
                <w:tab w:val="left" w:pos="1262"/>
                <w:tab w:val="left" w:pos="2011"/>
              </w:tabs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 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Из 1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действующих хозяйств, занимающихся растение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вод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ством,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 4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хозяйств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а 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занима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ю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тся севом элитных семян. В 202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году 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4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хозяйств воспользовались государственной поддержкой. Государственная поддержка составила </w:t>
            </w:r>
            <w:r w:rsidR="004F4AAF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2,6</w:t>
            </w:r>
            <w:r w:rsidR="008347F7" w:rsidRPr="00B80171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млн.  рублей. </w:t>
            </w:r>
          </w:p>
          <w:p w:rsidR="008347F7" w:rsidRPr="00B80171" w:rsidRDefault="008347F7" w:rsidP="006A2E7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доля организаций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частной формы собственности на рынке семеноводства, процентов</w:t>
            </w:r>
          </w:p>
        </w:tc>
        <w:tc>
          <w:tcPr>
            <w:tcW w:w="851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0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06" w:type="dxa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</w:tc>
        <w:tc>
          <w:tcPr>
            <w:tcW w:w="1040" w:type="dxa"/>
            <w:gridSpan w:val="9"/>
            <w:vAlign w:val="center"/>
          </w:tcPr>
          <w:p w:rsidR="008347F7" w:rsidRPr="00B80171" w:rsidRDefault="004F4AAF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417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сельского хозяйства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Поспелихинского района, статистические данные</w:t>
            </w:r>
          </w:p>
        </w:tc>
        <w:tc>
          <w:tcPr>
            <w:tcW w:w="1276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сельского хозяйства 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Поспелихинскогорайона</w:t>
            </w:r>
            <w:proofErr w:type="spellEnd"/>
          </w:p>
        </w:tc>
        <w:tc>
          <w:tcPr>
            <w:tcW w:w="1559" w:type="dxa"/>
          </w:tcPr>
          <w:p w:rsidR="008347F7" w:rsidRPr="00B80171" w:rsidRDefault="008347F7" w:rsidP="008B262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 xml:space="preserve">Создание и развитие организаций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 xml:space="preserve">частной формы собственности, увеличение посевных </w:t>
            </w:r>
            <w:proofErr w:type="spellStart"/>
            <w:proofErr w:type="gram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пло-щадей</w:t>
            </w:r>
            <w:proofErr w:type="spellEnd"/>
            <w:proofErr w:type="gram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для засева элитными семенами</w:t>
            </w:r>
          </w:p>
        </w:tc>
      </w:tr>
      <w:tr w:rsidR="007E28FF" w:rsidRPr="00B80171" w:rsidTr="00A8461C">
        <w:tc>
          <w:tcPr>
            <w:tcW w:w="14884" w:type="dxa"/>
            <w:gridSpan w:val="20"/>
          </w:tcPr>
          <w:p w:rsidR="00CD7D98" w:rsidRPr="00B80171" w:rsidRDefault="007E28FF" w:rsidP="007033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lastRenderedPageBreak/>
              <w:t>4. Рынок туристических услуг</w:t>
            </w:r>
          </w:p>
        </w:tc>
      </w:tr>
      <w:tr w:rsidR="00310CF8" w:rsidRPr="00B80171" w:rsidTr="00310CF8">
        <w:trPr>
          <w:trHeight w:val="2211"/>
        </w:trPr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Предоставление консультаций по вопросам проведения классификации гостиниц и иных средств размещения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09556B">
            <w:pPr>
              <w:widowControl w:val="0"/>
              <w:shd w:val="clear" w:color="auto" w:fill="FFFFFF" w:themeFill="background1"/>
              <w:tabs>
                <w:tab w:val="right" w:pos="2899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202</w:t>
            </w:r>
            <w:r w:rsidR="003B536F"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году на территории Поспелихинского района действует 6 объектов на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r w:rsidR="003B536F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50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номеров и 94 мест размещения.</w:t>
            </w: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Классифицированных гостиниц </w:t>
            </w:r>
            <w:r w:rsidR="003B536F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6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proofErr w:type="gramStart"/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ед</w:t>
            </w:r>
            <w:proofErr w:type="spellEnd"/>
            <w:proofErr w:type="gramEnd"/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(ООО «Мелира» 8 номеров на 14 мест; ФГУП «МИС» 11 номеров на 25 мест, «Транзит»  на 5 номеров, 11 мест</w:t>
            </w:r>
            <w:r w:rsidR="003B536F"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; кемпинг «У старого друга» 4 номера, 11мест; Кромов Д.Ю. 11 номеров, 17 мест.)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доля классифицированных гостиниц и иных коллективных мест размещения в общем  количестве мест размещения, процентов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7" w:type="dxa"/>
            <w:gridSpan w:val="8"/>
            <w:shd w:val="clear" w:color="auto" w:fill="FFFFFF" w:themeFill="background1"/>
            <w:vAlign w:val="center"/>
          </w:tcPr>
          <w:p w:rsidR="008347F7" w:rsidRPr="00B80171" w:rsidRDefault="003B536F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559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18"/>
                <w:szCs w:val="18"/>
              </w:rPr>
              <w:t xml:space="preserve">Увеличение числа гостиниц и иных средств размещения, прошедших процедуру обязательной классификации  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Предоставление консультаций и оказание содействия в  развитии объектов туристической инфраструктуры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35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202</w:t>
            </w:r>
            <w:r w:rsidR="003B536F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году общее количество  круглогодичных мест размещения </w:t>
            </w: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составило </w:t>
            </w:r>
            <w:r w:rsidR="003B536F"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94</w:t>
            </w: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мест</w:t>
            </w:r>
            <w:r w:rsidR="003B536F"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а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.</w:t>
            </w:r>
            <w:proofErr w:type="gramEnd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Размещено </w:t>
            </w:r>
            <w:r w:rsidR="003B536F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3,05</w:t>
            </w: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тыс.человек</w:t>
            </w:r>
            <w:proofErr w:type="spellEnd"/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количество круглогодичных мест единовременного размещения, мест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997" w:type="dxa"/>
            <w:gridSpan w:val="8"/>
            <w:shd w:val="clear" w:color="auto" w:fill="FFFFFF" w:themeFill="background1"/>
            <w:vAlign w:val="center"/>
          </w:tcPr>
          <w:p w:rsidR="008347F7" w:rsidRPr="00B80171" w:rsidRDefault="003B536F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Увеличение числа мест единовременного размещения</w:t>
            </w:r>
          </w:p>
        </w:tc>
      </w:tr>
      <w:tr w:rsidR="0075363E" w:rsidRPr="00B80171" w:rsidTr="00A8461C">
        <w:tc>
          <w:tcPr>
            <w:tcW w:w="14884" w:type="dxa"/>
            <w:gridSpan w:val="20"/>
          </w:tcPr>
          <w:p w:rsidR="00A8461C" w:rsidRPr="00B80171" w:rsidRDefault="0075363E" w:rsidP="00703367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lastRenderedPageBreak/>
              <w:t>Рынок розничной торговли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Расширение мобильной, </w:t>
            </w:r>
            <w:proofErr w:type="spell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микророзничной</w:t>
            </w:r>
            <w:proofErr w:type="spell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, ярморочной, и сезонной торговли </w:t>
            </w:r>
            <w:proofErr w:type="spellStart"/>
            <w:proofErr w:type="gram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сельскохо-зяйственной</w:t>
            </w:r>
            <w:proofErr w:type="spellEnd"/>
            <w:proofErr w:type="gram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продукцией, продовольственными товарами местными товаропроизводителями в Поспелихинском районе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B36B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B36B20" w:rsidRPr="00B80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году количество мест розничной торговли 1</w:t>
            </w:r>
            <w:r w:rsidR="00B36B20" w:rsidRPr="00B8017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3B536F" w:rsidRPr="00B8017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6B20"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(Закрылся рынок РАЙПО на 15 мест)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количество мест розничной торговли, единиц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B36B20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03" w:type="dxa"/>
            <w:gridSpan w:val="4"/>
            <w:shd w:val="clear" w:color="auto" w:fill="FFFFFF" w:themeFill="background1"/>
            <w:vAlign w:val="center"/>
          </w:tcPr>
          <w:p w:rsidR="008347F7" w:rsidRPr="00B80171" w:rsidRDefault="00184AE1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 102</w:t>
            </w:r>
          </w:p>
        </w:tc>
        <w:tc>
          <w:tcPr>
            <w:tcW w:w="943" w:type="dxa"/>
            <w:gridSpan w:val="6"/>
            <w:shd w:val="clear" w:color="auto" w:fill="FFFFFF" w:themeFill="background1"/>
            <w:vAlign w:val="center"/>
          </w:tcPr>
          <w:p w:rsidR="008347F7" w:rsidRPr="00B80171" w:rsidRDefault="00B36B20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информирования субъектов МСП и местных производителей сельскохозяйственной продукции  </w:t>
            </w:r>
            <w:proofErr w:type="gram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проводи-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приятиях</w:t>
            </w:r>
            <w:proofErr w:type="gramEnd"/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63E" w:rsidRPr="00B80171" w:rsidTr="00A8461C">
        <w:tc>
          <w:tcPr>
            <w:tcW w:w="14884" w:type="dxa"/>
            <w:gridSpan w:val="20"/>
          </w:tcPr>
          <w:p w:rsidR="006C1EB1" w:rsidRPr="00B80171" w:rsidRDefault="0075363E" w:rsidP="007033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6.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310CF8" w:rsidRPr="00B80171" w:rsidTr="00310CF8">
        <w:trPr>
          <w:trHeight w:val="1266"/>
        </w:trPr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FE592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Методическая и консультационная помощь субъектам малого и среднего предпринимательства по вопросам лицензирования фармацевтической деятельности, а так 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Поспелихинского района </w:t>
            </w:r>
            <w:r w:rsidR="008D37E5"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действовало </w:t>
            </w:r>
            <w:r w:rsidR="008D37E5"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точ</w:t>
            </w:r>
            <w:r w:rsidR="008D37E5"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ек</w:t>
            </w:r>
            <w:r w:rsidR="008D37E5"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продаж розничной торговли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лекарственными препаратами, медицинскими изделиями и сопутствующими товарами. Из них: 1</w:t>
            </w:r>
            <w:r w:rsidR="00E536EC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6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точек относится к бюджетной форме собственности, </w:t>
            </w:r>
          </w:p>
          <w:p w:rsidR="008347F7" w:rsidRPr="00B80171" w:rsidRDefault="008347F7" w:rsidP="00E536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1</w:t>
            </w:r>
            <w:r w:rsidR="00E536EC"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6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 xml:space="preserve"> точек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частной формы, в том числе </w:t>
            </w:r>
            <w:r w:rsidR="00E536EC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1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оптики.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Доля действующих аптечных организаций (точек продаж) частной формы собственности в общем количестве действующих аптечных организаций (точек продаж), 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60" w:type="dxa"/>
            <w:gridSpan w:val="3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46,4</w:t>
            </w:r>
          </w:p>
        </w:tc>
        <w:tc>
          <w:tcPr>
            <w:tcW w:w="986" w:type="dxa"/>
            <w:gridSpan w:val="7"/>
            <w:shd w:val="clear" w:color="auto" w:fill="FFFFFF" w:themeFill="background1"/>
            <w:vAlign w:val="center"/>
          </w:tcPr>
          <w:p w:rsidR="008347F7" w:rsidRPr="00B80171" w:rsidRDefault="00E536EC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Отдел по социально-экономическому развитию,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статистическая 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отчетность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Отдел по социально-экономическому развитию,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статистическая 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отчетность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повышение информированности субъектов предпринимательской деятельности на рынке услуг розничной торговли лекарственными </w:t>
            </w:r>
            <w:proofErr w:type="spellStart"/>
            <w:proofErr w:type="gram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препа-ратами</w:t>
            </w:r>
            <w:proofErr w:type="spellEnd"/>
            <w:proofErr w:type="gram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, медицинскими изделиями и </w:t>
            </w:r>
            <w:proofErr w:type="spell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сопут-ствующими</w:t>
            </w:r>
            <w:proofErr w:type="spellEnd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товарами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1C2" w:rsidRPr="00B80171" w:rsidTr="00703367">
        <w:trPr>
          <w:trHeight w:val="279"/>
        </w:trPr>
        <w:tc>
          <w:tcPr>
            <w:tcW w:w="14884" w:type="dxa"/>
            <w:gridSpan w:val="20"/>
          </w:tcPr>
          <w:p w:rsidR="000E3EA0" w:rsidRPr="00B80171" w:rsidRDefault="00FD6E00" w:rsidP="007033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7. Рынок оказания услуг по ремонту автотранспортных средств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Оказание организационно-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методической и информационно-консультативной помощи субъектам предпринимательства, осуществляющим (планирующим осуществить) деятельность на рынке по оказанию по ремонту автотранспортных средств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</w:t>
            </w:r>
            <w:r w:rsidR="008B775C" w:rsidRPr="00B80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году на территории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Поспелихинского района действовало </w:t>
            </w:r>
          </w:p>
          <w:p w:rsidR="008347F7" w:rsidRPr="00B80171" w:rsidRDefault="008B775C" w:rsidP="008B77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347F7"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7F7"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объектов </w:t>
            </w:r>
            <w:r w:rsidR="008347F7" w:rsidRPr="00B80171">
              <w:rPr>
                <w:rFonts w:ascii="Times New Roman" w:hAnsi="Times New Roman" w:cs="Times New Roman"/>
                <w:sz w:val="20"/>
                <w:szCs w:val="20"/>
              </w:rPr>
              <w:t>частной формы собственности по оказанию услуг по ремонту автомобильных средств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доля организаций 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tabs>
                <w:tab w:val="left" w:pos="850"/>
              </w:tabs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частной формы собственности в сфере оказания услуг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tabs>
                <w:tab w:val="left" w:pos="590"/>
              </w:tabs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ремонту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автотранспортных средств, 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6"/>
            <w:shd w:val="clear" w:color="auto" w:fill="FFFFFF" w:themeFill="background1"/>
            <w:vAlign w:val="center"/>
          </w:tcPr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4"/>
            <w:shd w:val="clear" w:color="auto" w:fill="FFFFFF" w:themeFill="background1"/>
            <w:vAlign w:val="center"/>
          </w:tcPr>
          <w:p w:rsidR="00EE0393" w:rsidRDefault="00EE0393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393" w:rsidRDefault="00EE0393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B775C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социально-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экономическому развитию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социально-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экономическому развитию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09556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Повышение информирован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ност</w:t>
            </w:r>
            <w:r w:rsidR="0009556B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и организаций частной формы собственности, модернизация обору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дования, повышение качества услуг по ремонту автотранспортных средств</w:t>
            </w:r>
          </w:p>
        </w:tc>
      </w:tr>
      <w:tr w:rsidR="00F451C2" w:rsidRPr="00B80171" w:rsidTr="00A8461C">
        <w:trPr>
          <w:trHeight w:val="331"/>
        </w:trPr>
        <w:tc>
          <w:tcPr>
            <w:tcW w:w="14884" w:type="dxa"/>
            <w:gridSpan w:val="20"/>
          </w:tcPr>
          <w:p w:rsidR="00E03E62" w:rsidRPr="00B80171" w:rsidRDefault="00F451C2" w:rsidP="007033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lastRenderedPageBreak/>
              <w:t>8. Сфера наружной рекламы</w:t>
            </w:r>
          </w:p>
        </w:tc>
      </w:tr>
      <w:tr w:rsidR="00310CF8" w:rsidRPr="00B80171" w:rsidTr="00703367">
        <w:trPr>
          <w:trHeight w:val="843"/>
        </w:trPr>
        <w:tc>
          <w:tcPr>
            <w:tcW w:w="512" w:type="dxa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2153" w:type="dxa"/>
          </w:tcPr>
          <w:p w:rsidR="00633489" w:rsidRPr="00B80171" w:rsidRDefault="00633489" w:rsidP="00633489">
            <w:pPr>
              <w:keepNext/>
              <w:widowControl w:val="0"/>
              <w:spacing w:line="235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633489" w:rsidRPr="00B80171" w:rsidRDefault="00633489" w:rsidP="00633489">
            <w:pPr>
              <w:keepNext/>
              <w:widowControl w:val="0"/>
              <w:spacing w:line="235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   01.01.2024 действующих договоров - 4 </w:t>
            </w:r>
            <w:proofErr w:type="spellStart"/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дого</w:t>
            </w:r>
            <w:proofErr w:type="spellEnd"/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-вора с организациями частной </w:t>
            </w:r>
            <w:proofErr w:type="spellStart"/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собствен-</w:t>
            </w:r>
            <w:r w:rsidR="00F47B40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="00F47B40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47B40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47B40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ООО «Мир мебели», </w:t>
            </w:r>
            <w:r w:rsidR="006C3C14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ООО «Алтай-СУЕК»,  АО «Алтайская топливная компания № 17», </w:t>
            </w:r>
            <w:r w:rsidR="00522E2D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522E2D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ФизЛицо</w:t>
            </w:r>
            <w:proofErr w:type="spellEnd"/>
            <w:r w:rsidR="00522E2D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Русина Л.Н.</w:t>
            </w:r>
            <w:r w:rsidR="006C3C14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  <w:r w:rsidR="00522E2D"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  <w:p w:rsidR="006C3C14" w:rsidRPr="00B80171" w:rsidRDefault="006C3C14" w:rsidP="00633489">
            <w:pPr>
              <w:keepNext/>
              <w:widowControl w:val="0"/>
              <w:spacing w:line="235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ФГБУ «</w:t>
            </w:r>
            <w:proofErr w:type="spellStart"/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Алт</w:t>
            </w:r>
            <w:proofErr w:type="spellEnd"/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МИС» расторгли договор.</w:t>
            </w:r>
          </w:p>
          <w:p w:rsidR="00633489" w:rsidRDefault="00633489" w:rsidP="00633489">
            <w:pPr>
              <w:keepNext/>
              <w:widowControl w:val="0"/>
              <w:spacing w:line="235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2023 году заключение договоров не осуществлялось.</w:t>
            </w:r>
          </w:p>
          <w:p w:rsidR="00EE0393" w:rsidRPr="00B80171" w:rsidRDefault="00EE0393" w:rsidP="00EE0393">
            <w:pPr>
              <w:keepNext/>
              <w:widowControl w:val="0"/>
              <w:spacing w:line="235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Актуализация схем размещения рекламных конструкций в 2023 году не проводилась.</w:t>
            </w:r>
          </w:p>
          <w:p w:rsidR="008347F7" w:rsidRPr="00B80171" w:rsidRDefault="008347F7" w:rsidP="0063348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 </w:t>
            </w:r>
          </w:p>
        </w:tc>
        <w:tc>
          <w:tcPr>
            <w:tcW w:w="1559" w:type="dxa"/>
            <w:vMerge w:val="restart"/>
            <w:vAlign w:val="center"/>
          </w:tcPr>
          <w:p w:rsidR="008347F7" w:rsidRPr="00B80171" w:rsidRDefault="00F47B40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Доля организаций частной формы собственности в сфере  наружной рекламы, процентов</w:t>
            </w:r>
            <w:proofErr w:type="gram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8347F7" w:rsidRPr="00B80171" w:rsidRDefault="00C35B75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vMerge w:val="restart"/>
            <w:vAlign w:val="center"/>
          </w:tcPr>
          <w:p w:rsidR="008347F7" w:rsidRPr="00B80171" w:rsidRDefault="00FE3480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vMerge w:val="restart"/>
            <w:vAlign w:val="center"/>
          </w:tcPr>
          <w:p w:rsidR="008347F7" w:rsidRPr="00B80171" w:rsidRDefault="00522E2D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4" w:type="dxa"/>
            <w:gridSpan w:val="5"/>
            <w:vMerge w:val="restart"/>
            <w:vAlign w:val="center"/>
          </w:tcPr>
          <w:p w:rsidR="008347F7" w:rsidRPr="00B80171" w:rsidRDefault="00F47B40" w:rsidP="00633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22" w:type="dxa"/>
            <w:gridSpan w:val="5"/>
            <w:vMerge w:val="restart"/>
            <w:vAlign w:val="center"/>
          </w:tcPr>
          <w:p w:rsidR="008347F7" w:rsidRPr="00B80171" w:rsidRDefault="006C3C14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Merge w:val="restart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строительству и  </w:t>
            </w:r>
            <w:proofErr w:type="spellStart"/>
            <w:proofErr w:type="gram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архитек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-туре</w:t>
            </w:r>
            <w:proofErr w:type="gramEnd"/>
          </w:p>
        </w:tc>
        <w:tc>
          <w:tcPr>
            <w:tcW w:w="1276" w:type="dxa"/>
            <w:vMerge w:val="restart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строительству и 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архитек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туре</w:t>
            </w:r>
          </w:p>
        </w:tc>
        <w:tc>
          <w:tcPr>
            <w:tcW w:w="1559" w:type="dxa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Открытый доступ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  <w:proofErr w:type="gramEnd"/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хозяйствующих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субъектов</w:t>
            </w:r>
          </w:p>
        </w:tc>
      </w:tr>
      <w:tr w:rsidR="00310CF8" w:rsidRPr="00B80171" w:rsidTr="00310CF8">
        <w:tc>
          <w:tcPr>
            <w:tcW w:w="512" w:type="dxa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Размещение на официальном сайте муниципального образования перечня всех нормативно правовых актов и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местных локальных актов, регулирующих сферу наружной рекламы</w:t>
            </w:r>
          </w:p>
        </w:tc>
        <w:tc>
          <w:tcPr>
            <w:tcW w:w="2153" w:type="dxa"/>
          </w:tcPr>
          <w:p w:rsidR="008347F7" w:rsidRPr="00B80171" w:rsidRDefault="00633489" w:rsidP="00943BB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Отдел по строительству и архитектуре ежегодно проводит актуализацию нормативных </w:t>
            </w:r>
            <w:r w:rsidRPr="00B801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правовых актов и местных локальных актов, регулирующих сферу наружной рекламы. Актуализированная информация размещается на сайте муниципального образования Поспелихинский район.</w:t>
            </w:r>
          </w:p>
        </w:tc>
        <w:tc>
          <w:tcPr>
            <w:tcW w:w="1559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Повышение уровня информированности хозяйствующих субъектов о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размещении рекламных конструкций</w:t>
            </w:r>
          </w:p>
        </w:tc>
      </w:tr>
      <w:tr w:rsidR="00310CF8" w:rsidRPr="00B80171" w:rsidTr="00310CF8">
        <w:tc>
          <w:tcPr>
            <w:tcW w:w="512" w:type="dxa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0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153" w:type="dxa"/>
          </w:tcPr>
          <w:p w:rsidR="008347F7" w:rsidRPr="00B80171" w:rsidRDefault="008347F7" w:rsidP="006334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633489" w:rsidRPr="00B80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году незаконных рекламных конструкций не выявлено.</w:t>
            </w:r>
          </w:p>
        </w:tc>
        <w:tc>
          <w:tcPr>
            <w:tcW w:w="1559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5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Повышение конкуренции и качества услуг</w:t>
            </w:r>
          </w:p>
        </w:tc>
      </w:tr>
      <w:tr w:rsidR="004256B1" w:rsidRPr="00B80171" w:rsidTr="00A8461C">
        <w:tc>
          <w:tcPr>
            <w:tcW w:w="14884" w:type="dxa"/>
            <w:gridSpan w:val="20"/>
          </w:tcPr>
          <w:p w:rsidR="004256B1" w:rsidRPr="00B80171" w:rsidRDefault="004256B1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9. Рынок теплоснабжения (производство тепловой энергии)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Оформление правоустанавливающих документов на объекты теплоснабжения, постановка на кадастровый учет.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C12B0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В 202</w:t>
            </w:r>
            <w:r w:rsidR="00C12B02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3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году бесхозяйного имущества в сфере оказания услуг по производству тепловой энергии не выявлено. На территории Поспелихинского района услуги в сфере теплоснабжения (производство тепловой энергии) оказывают 2 предприятия: ООО «Теплоснабжающая компания», с которой заключено концессионное соглашение  и МКП «Жилкомсервис».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доля организаций частной формы собственности в сфере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тепло</w:t>
            </w:r>
            <w:r w:rsidR="007332B4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снабжения</w:t>
            </w:r>
            <w:proofErr w:type="gramEnd"/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35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(производство тепловой</w:t>
            </w:r>
            <w:proofErr w:type="gramEnd"/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энергии), процентов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7" w:type="dxa"/>
            <w:gridSpan w:val="7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9" w:type="dxa"/>
            <w:gridSpan w:val="3"/>
            <w:shd w:val="clear" w:color="auto" w:fill="FFFFFF" w:themeFill="background1"/>
            <w:vAlign w:val="center"/>
          </w:tcPr>
          <w:p w:rsidR="008347F7" w:rsidRPr="00B80171" w:rsidRDefault="00C12B02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ЖКХ и транспорту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ЖКХ и транспорту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увеличение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tabs>
                <w:tab w:val="left" w:pos="898"/>
              </w:tabs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количества организаций частной формы собственности на рынке,</w:t>
            </w: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повышение качества услуг в сфере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тепло</w:t>
            </w:r>
            <w:r w:rsidR="007332B4"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снабжения</w:t>
            </w:r>
            <w:proofErr w:type="gramEnd"/>
          </w:p>
        </w:tc>
      </w:tr>
      <w:tr w:rsidR="00874E95" w:rsidRPr="00B80171" w:rsidTr="00A8461C">
        <w:tc>
          <w:tcPr>
            <w:tcW w:w="14884" w:type="dxa"/>
            <w:gridSpan w:val="20"/>
            <w:shd w:val="clear" w:color="auto" w:fill="FFFFFF" w:themeFill="background1"/>
          </w:tcPr>
          <w:p w:rsidR="00E83A8D" w:rsidRPr="00B80171" w:rsidRDefault="00874E95" w:rsidP="005626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lastRenderedPageBreak/>
              <w:t>10. Рынок водоснабжения (производство и подача питьевой воды в сфере  холодного водоснабжения)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Оформление правоустанавливающих документов на объекты водоснабжения, и постановка на кадастровый учет. Передача муниципальных объектов водоснабжения 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202</w:t>
            </w:r>
            <w:r w:rsidR="00C12B02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году бесхозяйного имущества в сфере холодного водоснабжения по оказанию услуг производства и подачи питьевой воды  не выявлено. На территории Поспелихинского района услуги в сфере  холодного водоснабжения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( </w:t>
            </w:r>
            <w:proofErr w:type="gramEnd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 производству и подачи питьевой  воды ) оказывают 2 предприятия: ОАО «Управление водопроводов»  и МКП «Жилкомсервис».  На 01.01.202</w:t>
            </w:r>
            <w:r w:rsidR="00C12B02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года  отсутствуют </w:t>
            </w: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заключен</w:t>
            </w:r>
            <w:r w:rsidR="00703367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ные</w:t>
            </w:r>
            <w:proofErr w:type="spellEnd"/>
            <w:proofErr w:type="gramEnd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концессионные соглашения  в сфере холодного водо</w:t>
            </w:r>
            <w:r w:rsidR="00703367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снабжения. Информация размещена    в сети Интернет и на </w:t>
            </w:r>
            <w:proofErr w:type="spellStart"/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офици</w:t>
            </w:r>
            <w:r w:rsidR="00703367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альном</w:t>
            </w:r>
            <w:proofErr w:type="spellEnd"/>
            <w:proofErr w:type="gramEnd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сайте </w:t>
            </w:r>
            <w:proofErr w:type="spellStart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муни</w:t>
            </w:r>
            <w:r w:rsidR="00703367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ципального</w:t>
            </w:r>
            <w:proofErr w:type="spellEnd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образования.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холодного водоснабжения (производство и подача питьевой воды в сфере </w:t>
            </w:r>
            <w:proofErr w:type="gram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холод</w:t>
            </w:r>
            <w:r w:rsidR="007332B4" w:rsidRPr="00B801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водо</w:t>
            </w:r>
            <w:r w:rsidR="007332B4" w:rsidRPr="00B801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снабжения), процентов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8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:rsidR="008347F7" w:rsidRPr="00B80171" w:rsidRDefault="00C12B02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ЖКХ и транспорту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ЖКХ и транспорту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рынке, повышение качества питьевой воды  в сфере холодного водоснабжения</w:t>
            </w:r>
          </w:p>
        </w:tc>
      </w:tr>
      <w:tr w:rsidR="00874E95" w:rsidRPr="00B80171" w:rsidTr="00A8461C">
        <w:tc>
          <w:tcPr>
            <w:tcW w:w="14884" w:type="dxa"/>
            <w:gridSpan w:val="20"/>
          </w:tcPr>
          <w:p w:rsidR="00874E95" w:rsidRPr="00B80171" w:rsidRDefault="00874E95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b/>
                <w:sz w:val="20"/>
                <w:szCs w:val="20"/>
              </w:rPr>
              <w:t>11. Рынок ритуальных услуг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Формирование и актуализация данных реестра участников, осуществляющих деятельность на рынке ритуальных услуг с указанием видов деятельности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и контактной информации (адрес, телефон, электронная почта)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971E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В 202</w:t>
            </w:r>
            <w:r w:rsidR="00971EF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3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г на территории Поспелихинского района осуществляют деятельность в сфере ритуальных услуг </w:t>
            </w:r>
            <w:r w:rsidR="00971EF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2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организации</w:t>
            </w:r>
            <w:proofErr w:type="gramStart"/>
            <w:r w:rsidR="00971EF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:</w:t>
            </w:r>
            <w:proofErr w:type="gramEnd"/>
            <w:r w:rsidR="00971EF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Эт</w:t>
            </w:r>
            <w:proofErr w:type="gramStart"/>
            <w:r w:rsidR="00971EF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о ООО</w:t>
            </w:r>
            <w:proofErr w:type="gramEnd"/>
            <w:r w:rsidR="00971EFA"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"Память",  ПК "Ритм"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AB0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AB0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AB0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gridSpan w:val="6"/>
            <w:shd w:val="clear" w:color="auto" w:fill="FFFFFF" w:themeFill="background1"/>
            <w:vAlign w:val="center"/>
          </w:tcPr>
          <w:p w:rsidR="008347F7" w:rsidRPr="00B80171" w:rsidRDefault="008347F7" w:rsidP="00AB0F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4"/>
            <w:shd w:val="clear" w:color="auto" w:fill="FFFFFF" w:themeFill="background1"/>
            <w:vAlign w:val="center"/>
          </w:tcPr>
          <w:p w:rsidR="008347F7" w:rsidRPr="00B80171" w:rsidRDefault="00971EFA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ЖКХ и транспорту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ЖКХ и транспорту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tabs>
                <w:tab w:val="left" w:pos="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 xml:space="preserve">Развитие конкуренции на рынке ритуальных услуг, повышение качества оказанных </w:t>
            </w: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lastRenderedPageBreak/>
              <w:t>услуг</w:t>
            </w:r>
          </w:p>
        </w:tc>
      </w:tr>
      <w:tr w:rsidR="00874E95" w:rsidRPr="00B80171" w:rsidTr="00A8461C">
        <w:tc>
          <w:tcPr>
            <w:tcW w:w="14884" w:type="dxa"/>
            <w:gridSpan w:val="20"/>
            <w:shd w:val="clear" w:color="auto" w:fill="FFFFFF" w:themeFill="background1"/>
          </w:tcPr>
          <w:p w:rsidR="00874E95" w:rsidRPr="00B80171" w:rsidRDefault="00874E95" w:rsidP="0009556B">
            <w:pPr>
              <w:widowControl w:val="0"/>
              <w:shd w:val="clear" w:color="auto" w:fill="FFFFFF" w:themeFill="background1"/>
              <w:spacing w:line="210" w:lineRule="exact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12.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310CF8" w:rsidRPr="00B80171" w:rsidTr="0038073B">
        <w:trPr>
          <w:trHeight w:val="3943"/>
        </w:trPr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3807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342E2E" w:rsidRPr="00B80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году услуги по перевозке пассажиров автомобильным транспортом по муниципальным маршрутам регулярных перевозок отсутствуют.    В </w:t>
            </w:r>
            <w:r w:rsidR="00342E2E" w:rsidRPr="00B80171">
              <w:rPr>
                <w:rFonts w:ascii="Times New Roman" w:hAnsi="Times New Roman" w:cs="Times New Roman"/>
                <w:sz w:val="20"/>
                <w:szCs w:val="20"/>
              </w:rPr>
              <w:t>марте</w:t>
            </w:r>
            <w:r w:rsidR="00F40E66"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42E2E" w:rsidRPr="00B80171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="00342E2E"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преле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42E2E" w:rsidRPr="00B801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года проводился конкурс на осуществление </w:t>
            </w:r>
            <w:proofErr w:type="spellStart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пассажироперевозок</w:t>
            </w:r>
            <w:proofErr w:type="spell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 автомобильным транспортом. Конкурс признан не состоявшимся.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09556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оказания услуг по перевозке пассажиров автомобильным транспортом по </w:t>
            </w:r>
            <w:proofErr w:type="spellStart"/>
            <w:proofErr w:type="gramStart"/>
            <w:r w:rsidR="0009556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уници</w:t>
            </w:r>
            <w:r w:rsidR="000955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пальным</w:t>
            </w:r>
            <w:proofErr w:type="spellEnd"/>
            <w:proofErr w:type="gramEnd"/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E66"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аршрутам  регулярных перевозок, процентов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342E2E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342E2E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gridSpan w:val="6"/>
            <w:shd w:val="clear" w:color="auto" w:fill="FFFFFF" w:themeFill="background1"/>
            <w:vAlign w:val="center"/>
          </w:tcPr>
          <w:p w:rsidR="008347F7" w:rsidRPr="00B80171" w:rsidRDefault="00342E2E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1" w:type="dxa"/>
            <w:gridSpan w:val="4"/>
            <w:shd w:val="clear" w:color="auto" w:fill="FFFFFF" w:themeFill="background1"/>
            <w:vAlign w:val="center"/>
          </w:tcPr>
          <w:p w:rsidR="008347F7" w:rsidRPr="00B80171" w:rsidRDefault="00342E2E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80171">
              <w:rPr>
                <w:rFonts w:ascii="Times New Roman" w:hAnsi="Times New Roman" w:cs="Times New Roman"/>
              </w:rPr>
              <w:t>Отдел по ЖКХ и транспорту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80171">
              <w:rPr>
                <w:rFonts w:ascii="Times New Roman" w:hAnsi="Times New Roman" w:cs="Times New Roman"/>
              </w:rPr>
              <w:t>Отдел по ЖКХ и транспорту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09556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171">
              <w:rPr>
                <w:rStyle w:val="MSGENFONTSTYLENAMETEMPLATEROLENUMBERMSGENFONTSTYLENAMEBYROLETEXT2MSGENFONTSTYLEMODIFERSIZE95"/>
                <w:rFonts w:eastAsiaTheme="minorHAnsi"/>
                <w:sz w:val="20"/>
                <w:szCs w:val="20"/>
              </w:rPr>
              <w:t>Развитие конкуренции на оказания услуг по перевозке пассажиров автомобильным транспортом по муниципальным марш-рутам  регулярных перевозок, повышение качества оказанных услуг</w:t>
            </w:r>
            <w:proofErr w:type="gramEnd"/>
          </w:p>
        </w:tc>
      </w:tr>
      <w:tr w:rsidR="004404C9" w:rsidRPr="00B80171" w:rsidTr="00A8461C">
        <w:tc>
          <w:tcPr>
            <w:tcW w:w="14884" w:type="dxa"/>
            <w:gridSpan w:val="20"/>
          </w:tcPr>
          <w:p w:rsidR="00A8461C" w:rsidRPr="00B80171" w:rsidRDefault="004404C9" w:rsidP="0009556B">
            <w:pPr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13. Рынок медицинских услуг (стоматология)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F40E66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 202</w:t>
            </w:r>
            <w:r w:rsidR="00551592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году на рынке медицинских услуг «стоматология» услуги оказывают</w:t>
            </w:r>
            <w:r w:rsidR="00F40E66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5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proofErr w:type="gramStart"/>
            <w:r w:rsidR="00F40E66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ргани</w:t>
            </w:r>
            <w:r w:rsidR="00F40E66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заций</w:t>
            </w:r>
            <w:proofErr w:type="spellEnd"/>
            <w:proofErr w:type="gramEnd"/>
            <w:r w:rsidR="00EE0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: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="00F40E66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ООО</w:t>
            </w:r>
            <w:r w:rsidR="00BD7FC5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«Кабинет Гарасимовой»,</w:t>
            </w:r>
            <w:r w:rsidR="00F40E66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ООО Артодент», </w:t>
            </w:r>
            <w:r w:rsidR="00F40E66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ИП «Ветчинкина»,  </w:t>
            </w:r>
            <w:r w:rsidR="00551592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ООО «МИА»,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ЦРБ.  В программе  </w:t>
            </w:r>
            <w:proofErr w:type="spellStart"/>
            <w:proofErr w:type="gramStart"/>
            <w:r w:rsidR="00BD7FC5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бязатель</w:t>
            </w:r>
            <w:r w:rsidR="00BD7FC5"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ного</w:t>
            </w:r>
            <w:proofErr w:type="spellEnd"/>
            <w:proofErr w:type="gramEnd"/>
            <w:r w:rsidRPr="00B801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медицинского страхования участвуют  </w:t>
            </w: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  <w:t>1 организация – это ЦРБ.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Доля организаций  в сфере оказания медицинских услуг, участвующих в реализации программы обязательного медицинского  страхования, процентов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551592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551592" w:rsidP="00551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4" w:type="dxa"/>
            <w:gridSpan w:val="5"/>
            <w:shd w:val="clear" w:color="auto" w:fill="FFFFFF" w:themeFill="background1"/>
            <w:vAlign w:val="center"/>
          </w:tcPr>
          <w:p w:rsidR="008347F7" w:rsidRPr="00B80171" w:rsidRDefault="00551592" w:rsidP="005515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017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22" w:type="dxa"/>
            <w:gridSpan w:val="5"/>
            <w:shd w:val="clear" w:color="auto" w:fill="FFFFFF" w:themeFill="background1"/>
            <w:vAlign w:val="center"/>
          </w:tcPr>
          <w:p w:rsidR="008347F7" w:rsidRPr="00B80171" w:rsidRDefault="00551592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017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80171">
              <w:rPr>
                <w:rFonts w:ascii="Times New Roman" w:hAnsi="Times New Roman" w:cs="Times New Roman"/>
              </w:rPr>
              <w:t>Отдел по социально-экономическому развитию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80171">
              <w:rPr>
                <w:rFonts w:ascii="Times New Roman" w:hAnsi="Times New Roman" w:cs="Times New Roman"/>
              </w:rPr>
              <w:t>Отдел по социально-экономическому развитию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сферы предоставления  медицинских услуг для объектов предпринимательской деятельности</w:t>
            </w:r>
          </w:p>
        </w:tc>
      </w:tr>
      <w:tr w:rsidR="00E65BAC" w:rsidRPr="00B80171" w:rsidTr="00A8461C">
        <w:tc>
          <w:tcPr>
            <w:tcW w:w="14884" w:type="dxa"/>
            <w:gridSpan w:val="20"/>
            <w:shd w:val="clear" w:color="auto" w:fill="FFFFFF" w:themeFill="background1"/>
          </w:tcPr>
          <w:p w:rsidR="00E65BAC" w:rsidRPr="00B80171" w:rsidRDefault="00E65BAC" w:rsidP="0009556B">
            <w:pPr>
              <w:widowControl w:val="0"/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14. Рынок бытового обслуживания.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Создание условий,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направленных на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дальнейшее развитие сети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хозяйствующих субъектов,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оказывающих</w:t>
            </w:r>
            <w:proofErr w:type="gramEnd"/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бытовые услуги </w:t>
            </w:r>
            <w:r w:rsidRPr="00B8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населению</w:t>
            </w:r>
          </w:p>
        </w:tc>
        <w:tc>
          <w:tcPr>
            <w:tcW w:w="2153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Регулярно размещаются  информационные материалы на официальном сайте муниципального образования, и в сети "Интернет".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8347F7" w:rsidRPr="00B80171" w:rsidRDefault="008347F7" w:rsidP="003B32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202</w:t>
            </w:r>
            <w:r w:rsidR="003B3259"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году на рынке бытового обслуживания зарегистрировано  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r w:rsidR="003B3259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76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r w:rsidR="003B3259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бъект</w:t>
            </w:r>
            <w:r w:rsidR="003B3259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ов.</w:t>
            </w: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зарегистрированных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хозяйствующих субъектов в сфере бытовых услуг, единиц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3B3259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10" w:type="dxa"/>
            <w:gridSpan w:val="9"/>
            <w:shd w:val="clear" w:color="auto" w:fill="FFFFFF" w:themeFill="background1"/>
            <w:vAlign w:val="center"/>
          </w:tcPr>
          <w:p w:rsidR="008347F7" w:rsidRPr="00B80171" w:rsidRDefault="003B3259" w:rsidP="003B32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0171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:rsidR="008347F7" w:rsidRPr="00B80171" w:rsidRDefault="003B3259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80171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80171">
              <w:rPr>
                <w:rFonts w:ascii="Times New Roman" w:hAnsi="Times New Roman" w:cs="Times New Roman"/>
              </w:rPr>
              <w:t>Отдел по социально-экономическому развитию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pStyle w:val="MSGENFONTSTYLENAMETEMPLATEROLENUMBERMSGENFONTSTYLENAMEBYROLETEXT20"/>
              <w:shd w:val="clear" w:color="auto" w:fill="FFFFFF" w:themeFill="background1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B80171">
              <w:rPr>
                <w:rFonts w:ascii="Times New Roman" w:hAnsi="Times New Roman" w:cs="Times New Roman"/>
              </w:rPr>
              <w:t>Отдел по социально-экономическому развитию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равных условий деятельности хозяйствующих субъектов на рынке бытовых </w:t>
            </w:r>
            <w:r w:rsidRPr="00B80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</w:tr>
      <w:tr w:rsidR="00222E2E" w:rsidRPr="00B80171" w:rsidTr="00A8461C">
        <w:tc>
          <w:tcPr>
            <w:tcW w:w="14884" w:type="dxa"/>
            <w:gridSpan w:val="20"/>
          </w:tcPr>
          <w:p w:rsidR="00A8461C" w:rsidRPr="00B80171" w:rsidRDefault="00222E2E" w:rsidP="0009556B">
            <w:pPr>
              <w:shd w:val="clear" w:color="auto" w:fill="FFFFFF" w:themeFill="background1"/>
              <w:tabs>
                <w:tab w:val="left" w:pos="959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 Рынок общественного питания.</w:t>
            </w:r>
          </w:p>
        </w:tc>
      </w:tr>
      <w:tr w:rsidR="00310CF8" w:rsidRPr="00B80171" w:rsidTr="00310CF8">
        <w:tc>
          <w:tcPr>
            <w:tcW w:w="512" w:type="dxa"/>
            <w:shd w:val="clear" w:color="auto" w:fill="FFFFFF" w:themeFill="background1"/>
          </w:tcPr>
          <w:p w:rsidR="008347F7" w:rsidRPr="00B80171" w:rsidRDefault="00690F5E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Создание условий,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направленных на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дальнейшее развитие сети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хозяйствующих субъектов,</w:t>
            </w:r>
          </w:p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оказывающих</w:t>
            </w:r>
            <w:proofErr w:type="gramEnd"/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услуги общественного питания населению</w:t>
            </w:r>
          </w:p>
        </w:tc>
        <w:tc>
          <w:tcPr>
            <w:tcW w:w="2156" w:type="dxa"/>
            <w:shd w:val="clear" w:color="auto" w:fill="FFFFFF" w:themeFill="background1"/>
          </w:tcPr>
          <w:p w:rsidR="008347F7" w:rsidRPr="00B80171" w:rsidRDefault="008347F7" w:rsidP="00C94359">
            <w:pPr>
              <w:widowControl w:val="0"/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8017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Регулярно размещаются  информационные материалы на официальном сайте муниципального образования, и в сети "Интернет". </w:t>
            </w:r>
          </w:p>
          <w:p w:rsidR="008347F7" w:rsidRPr="00B80171" w:rsidRDefault="008347F7" w:rsidP="00EE0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В 202</w:t>
            </w:r>
            <w:r w:rsidR="003B3259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3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году</w:t>
            </w:r>
            <w:r w:rsidR="008E2FFC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функционировало 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r w:rsidR="008E2FFC"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23 объекта , на </w:t>
            </w:r>
            <w:r w:rsidR="00EE0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654 </w:t>
            </w:r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посадочных мест</w:t>
            </w:r>
            <w:r w:rsidR="00EE0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а.</w:t>
            </w:r>
            <w:bookmarkStart w:id="0" w:name="_GoBack"/>
            <w:bookmarkEnd w:id="0"/>
            <w:r w:rsidRPr="00B80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посадочными местами  на 1000 жителей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47F7" w:rsidRPr="00B80171" w:rsidRDefault="008347F7" w:rsidP="00C943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8"/>
            <w:shd w:val="clear" w:color="auto" w:fill="FFFFFF" w:themeFill="background1"/>
            <w:vAlign w:val="center"/>
          </w:tcPr>
          <w:p w:rsidR="008347F7" w:rsidRPr="00B80171" w:rsidRDefault="003B3259" w:rsidP="0088274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29,8</w:t>
            </w: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:rsidR="008347F7" w:rsidRPr="00B80171" w:rsidRDefault="003B3259" w:rsidP="008347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b/>
                <w:sz w:val="20"/>
                <w:szCs w:val="20"/>
              </w:rPr>
              <w:t>33,5</w:t>
            </w:r>
          </w:p>
        </w:tc>
        <w:tc>
          <w:tcPr>
            <w:tcW w:w="1417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276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80171">
              <w:rPr>
                <w:rFonts w:ascii="Times New Roman" w:hAnsi="Times New Roman" w:cs="Times New Roman"/>
                <w:sz w:val="20"/>
                <w:szCs w:val="20"/>
              </w:rPr>
              <w:t>Отдел по социально-экономическому развитию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8347F7" w:rsidRPr="00B80171" w:rsidRDefault="008347F7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B80171">
              <w:rPr>
                <w:rFonts w:ascii="Times New Roman" w:hAnsi="Times New Roman" w:cs="Times New Roman"/>
                <w:sz w:val="18"/>
                <w:szCs w:val="18"/>
              </w:rPr>
              <w:t>Развитие конкуренции на рынке услуг общественного питания. Обеспечение жителей услугами общественного питания путем увеличения количества объектов общественного питания различных форматов</w:t>
            </w:r>
          </w:p>
        </w:tc>
      </w:tr>
      <w:tr w:rsidR="00310CF8" w:rsidRPr="00B80171" w:rsidTr="00310CF8">
        <w:tc>
          <w:tcPr>
            <w:tcW w:w="512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10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4C9" w:rsidRPr="00B80171" w:rsidRDefault="004404C9" w:rsidP="00C9435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16A6" w:rsidRPr="00B80171" w:rsidRDefault="00A016A6" w:rsidP="00C94359">
      <w:pPr>
        <w:shd w:val="clear" w:color="auto" w:fill="FFFFFF" w:themeFill="background1"/>
      </w:pPr>
    </w:p>
    <w:sectPr w:rsidR="00A016A6" w:rsidRPr="00B80171" w:rsidSect="00E83A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73"/>
    <w:multiLevelType w:val="hybridMultilevel"/>
    <w:tmpl w:val="2B80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07"/>
    <w:rsid w:val="00035CAF"/>
    <w:rsid w:val="00036E58"/>
    <w:rsid w:val="00046BB2"/>
    <w:rsid w:val="00053C22"/>
    <w:rsid w:val="00087BCA"/>
    <w:rsid w:val="0009556B"/>
    <w:rsid w:val="000E3EA0"/>
    <w:rsid w:val="001057E9"/>
    <w:rsid w:val="00116E45"/>
    <w:rsid w:val="0017730E"/>
    <w:rsid w:val="00184AE1"/>
    <w:rsid w:val="00194202"/>
    <w:rsid w:val="001955E2"/>
    <w:rsid w:val="001A64E9"/>
    <w:rsid w:val="001E42C4"/>
    <w:rsid w:val="001F325A"/>
    <w:rsid w:val="001F43D6"/>
    <w:rsid w:val="00222E2E"/>
    <w:rsid w:val="002253D8"/>
    <w:rsid w:val="00232E62"/>
    <w:rsid w:val="00243B1C"/>
    <w:rsid w:val="00256A3E"/>
    <w:rsid w:val="00267493"/>
    <w:rsid w:val="002759CF"/>
    <w:rsid w:val="00290EF2"/>
    <w:rsid w:val="002A7627"/>
    <w:rsid w:val="002B700C"/>
    <w:rsid w:val="002C02B1"/>
    <w:rsid w:val="00301702"/>
    <w:rsid w:val="003024D6"/>
    <w:rsid w:val="00307992"/>
    <w:rsid w:val="00310CF8"/>
    <w:rsid w:val="003258B7"/>
    <w:rsid w:val="00342E2E"/>
    <w:rsid w:val="00365C0A"/>
    <w:rsid w:val="0038073B"/>
    <w:rsid w:val="00392D2E"/>
    <w:rsid w:val="003A1D4A"/>
    <w:rsid w:val="003B3259"/>
    <w:rsid w:val="003B536F"/>
    <w:rsid w:val="00400880"/>
    <w:rsid w:val="004256B1"/>
    <w:rsid w:val="0043573A"/>
    <w:rsid w:val="004404C9"/>
    <w:rsid w:val="00460790"/>
    <w:rsid w:val="00487214"/>
    <w:rsid w:val="00487F26"/>
    <w:rsid w:val="00497693"/>
    <w:rsid w:val="00497F8C"/>
    <w:rsid w:val="004C71C9"/>
    <w:rsid w:val="004F4AAF"/>
    <w:rsid w:val="00503492"/>
    <w:rsid w:val="00510A07"/>
    <w:rsid w:val="005115F7"/>
    <w:rsid w:val="00522E2D"/>
    <w:rsid w:val="005271FE"/>
    <w:rsid w:val="005377D0"/>
    <w:rsid w:val="00551592"/>
    <w:rsid w:val="005626BA"/>
    <w:rsid w:val="00583D90"/>
    <w:rsid w:val="00591CFE"/>
    <w:rsid w:val="005E6D17"/>
    <w:rsid w:val="00633489"/>
    <w:rsid w:val="00636593"/>
    <w:rsid w:val="00690F5E"/>
    <w:rsid w:val="006A2E77"/>
    <w:rsid w:val="006C1EB1"/>
    <w:rsid w:val="006C3C14"/>
    <w:rsid w:val="006C7B5E"/>
    <w:rsid w:val="006E6D8F"/>
    <w:rsid w:val="006F2AB9"/>
    <w:rsid w:val="00701513"/>
    <w:rsid w:val="00703367"/>
    <w:rsid w:val="0072331B"/>
    <w:rsid w:val="007332B4"/>
    <w:rsid w:val="0075363E"/>
    <w:rsid w:val="00756597"/>
    <w:rsid w:val="00781D27"/>
    <w:rsid w:val="00785593"/>
    <w:rsid w:val="007E28FF"/>
    <w:rsid w:val="007E2F28"/>
    <w:rsid w:val="007F0599"/>
    <w:rsid w:val="008242A7"/>
    <w:rsid w:val="008327D7"/>
    <w:rsid w:val="008347F7"/>
    <w:rsid w:val="00864FCF"/>
    <w:rsid w:val="00874C34"/>
    <w:rsid w:val="00874E95"/>
    <w:rsid w:val="008771B3"/>
    <w:rsid w:val="00881844"/>
    <w:rsid w:val="00882746"/>
    <w:rsid w:val="00890BBC"/>
    <w:rsid w:val="008B2627"/>
    <w:rsid w:val="008B4E88"/>
    <w:rsid w:val="008B775C"/>
    <w:rsid w:val="008C395B"/>
    <w:rsid w:val="008C4B93"/>
    <w:rsid w:val="008D37E5"/>
    <w:rsid w:val="008E2FFC"/>
    <w:rsid w:val="009117B2"/>
    <w:rsid w:val="00943BB2"/>
    <w:rsid w:val="00954ABE"/>
    <w:rsid w:val="009643A2"/>
    <w:rsid w:val="00971EFA"/>
    <w:rsid w:val="009974E9"/>
    <w:rsid w:val="009A44B1"/>
    <w:rsid w:val="009B7758"/>
    <w:rsid w:val="009C341E"/>
    <w:rsid w:val="009C7DE9"/>
    <w:rsid w:val="009E7317"/>
    <w:rsid w:val="00A016A6"/>
    <w:rsid w:val="00A26C89"/>
    <w:rsid w:val="00A323A8"/>
    <w:rsid w:val="00A75EEB"/>
    <w:rsid w:val="00A8461C"/>
    <w:rsid w:val="00A87CF8"/>
    <w:rsid w:val="00AB0F40"/>
    <w:rsid w:val="00AB569C"/>
    <w:rsid w:val="00AD1E49"/>
    <w:rsid w:val="00AD422B"/>
    <w:rsid w:val="00B14246"/>
    <w:rsid w:val="00B2103C"/>
    <w:rsid w:val="00B36478"/>
    <w:rsid w:val="00B36B20"/>
    <w:rsid w:val="00B64BC5"/>
    <w:rsid w:val="00B7088C"/>
    <w:rsid w:val="00B80171"/>
    <w:rsid w:val="00B95B4A"/>
    <w:rsid w:val="00B96D43"/>
    <w:rsid w:val="00BB1481"/>
    <w:rsid w:val="00BB6911"/>
    <w:rsid w:val="00BD7FC5"/>
    <w:rsid w:val="00C12B02"/>
    <w:rsid w:val="00C35B75"/>
    <w:rsid w:val="00C622DC"/>
    <w:rsid w:val="00C82BE8"/>
    <w:rsid w:val="00C94359"/>
    <w:rsid w:val="00CA6D33"/>
    <w:rsid w:val="00CB1D5D"/>
    <w:rsid w:val="00CB7912"/>
    <w:rsid w:val="00CC3541"/>
    <w:rsid w:val="00CD7D98"/>
    <w:rsid w:val="00CE26B9"/>
    <w:rsid w:val="00D058B5"/>
    <w:rsid w:val="00D41C88"/>
    <w:rsid w:val="00D42699"/>
    <w:rsid w:val="00DB69D2"/>
    <w:rsid w:val="00DC2998"/>
    <w:rsid w:val="00DF169B"/>
    <w:rsid w:val="00DF16BF"/>
    <w:rsid w:val="00DF6A57"/>
    <w:rsid w:val="00E01407"/>
    <w:rsid w:val="00E03E62"/>
    <w:rsid w:val="00E06E5F"/>
    <w:rsid w:val="00E2440E"/>
    <w:rsid w:val="00E26B85"/>
    <w:rsid w:val="00E27A61"/>
    <w:rsid w:val="00E30F08"/>
    <w:rsid w:val="00E536EC"/>
    <w:rsid w:val="00E54838"/>
    <w:rsid w:val="00E65BAC"/>
    <w:rsid w:val="00E83A8D"/>
    <w:rsid w:val="00EC3DF5"/>
    <w:rsid w:val="00EC7F87"/>
    <w:rsid w:val="00EE0393"/>
    <w:rsid w:val="00EE7514"/>
    <w:rsid w:val="00F06A50"/>
    <w:rsid w:val="00F24371"/>
    <w:rsid w:val="00F276C6"/>
    <w:rsid w:val="00F3391D"/>
    <w:rsid w:val="00F40E66"/>
    <w:rsid w:val="00F418AA"/>
    <w:rsid w:val="00F451C2"/>
    <w:rsid w:val="00F47B40"/>
    <w:rsid w:val="00F671F8"/>
    <w:rsid w:val="00FB1C00"/>
    <w:rsid w:val="00FC5003"/>
    <w:rsid w:val="00FD6E00"/>
    <w:rsid w:val="00FE3480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A016A6"/>
    <w:rPr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A016A6"/>
    <w:pPr>
      <w:widowControl w:val="0"/>
      <w:shd w:val="clear" w:color="auto" w:fill="FFFFFF"/>
      <w:spacing w:after="0" w:line="322" w:lineRule="exact"/>
      <w:jc w:val="center"/>
      <w:outlineLvl w:val="0"/>
    </w:pPr>
    <w:rPr>
      <w:sz w:val="28"/>
      <w:szCs w:val="28"/>
    </w:rPr>
  </w:style>
  <w:style w:type="table" w:styleId="a3">
    <w:name w:val="Table Grid"/>
    <w:basedOn w:val="a1"/>
    <w:uiPriority w:val="59"/>
    <w:rsid w:val="00A0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31B"/>
    <w:pPr>
      <w:ind w:left="720"/>
      <w:contextualSpacing/>
    </w:p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a0"/>
    <w:rsid w:val="00723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72331B"/>
    <w:rPr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72331B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A016A6"/>
    <w:rPr>
      <w:sz w:val="28"/>
      <w:szCs w:val="28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A016A6"/>
    <w:pPr>
      <w:widowControl w:val="0"/>
      <w:shd w:val="clear" w:color="auto" w:fill="FFFFFF"/>
      <w:spacing w:after="0" w:line="322" w:lineRule="exact"/>
      <w:jc w:val="center"/>
      <w:outlineLvl w:val="0"/>
    </w:pPr>
    <w:rPr>
      <w:sz w:val="28"/>
      <w:szCs w:val="28"/>
    </w:rPr>
  </w:style>
  <w:style w:type="table" w:styleId="a3">
    <w:name w:val="Table Grid"/>
    <w:basedOn w:val="a1"/>
    <w:uiPriority w:val="59"/>
    <w:rsid w:val="00A0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31B"/>
    <w:pPr>
      <w:ind w:left="720"/>
      <w:contextualSpacing/>
    </w:p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a0"/>
    <w:rsid w:val="00723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72331B"/>
    <w:rPr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72331B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11C3-0ED3-4A6E-B969-4DE22DB0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Nach_otd_po_econom</dc:creator>
  <cp:lastModifiedBy>Nach_otd_po_econom</cp:lastModifiedBy>
  <cp:revision>165</cp:revision>
  <cp:lastPrinted>2024-04-01T03:45:00Z</cp:lastPrinted>
  <dcterms:created xsi:type="dcterms:W3CDTF">2022-12-28T03:12:00Z</dcterms:created>
  <dcterms:modified xsi:type="dcterms:W3CDTF">2024-04-12T02:56:00Z</dcterms:modified>
</cp:coreProperties>
</file>