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7AF" w:rsidRPr="00F961A3" w:rsidRDefault="007F37AF" w:rsidP="007F37AF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F961A3">
        <w:rPr>
          <w:rFonts w:ascii="Times New Roman" w:hAnsi="Times New Roman"/>
          <w:bCs/>
          <w:sz w:val="27"/>
          <w:szCs w:val="27"/>
        </w:rPr>
        <w:t xml:space="preserve">Соглашение </w:t>
      </w:r>
    </w:p>
    <w:p w:rsidR="007F37AF" w:rsidRPr="00F961A3" w:rsidRDefault="007F37AF" w:rsidP="007F37AF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F961A3">
        <w:rPr>
          <w:rFonts w:ascii="Times New Roman" w:hAnsi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F961A3">
        <w:rPr>
          <w:rFonts w:ascii="Times New Roman" w:hAnsi="Times New Roman"/>
          <w:bCs/>
          <w:sz w:val="27"/>
          <w:szCs w:val="27"/>
        </w:rPr>
        <w:t>между Администрацией Поспелихинского района Алтайского края и Администрацией Поспелихинского сельсовета Поспелихинского района Алтайского края</w:t>
      </w:r>
    </w:p>
    <w:p w:rsidR="007F37AF" w:rsidRPr="00F961A3" w:rsidRDefault="007F37AF" w:rsidP="007F37AF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</w:rPr>
      </w:pPr>
    </w:p>
    <w:p w:rsidR="007F37AF" w:rsidRPr="00F961A3" w:rsidRDefault="002B5655" w:rsidP="007F3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961A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________________</w:t>
      </w:r>
      <w:r w:rsidR="007F37AF" w:rsidRPr="00F961A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с. Поспелиха</w:t>
      </w:r>
    </w:p>
    <w:p w:rsidR="0031667D" w:rsidRPr="00F961A3" w:rsidRDefault="0031667D" w:rsidP="00F9375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7F37AF" w:rsidRPr="00F961A3" w:rsidRDefault="007F37AF" w:rsidP="007F37AF">
      <w:pPr>
        <w:spacing w:after="0" w:line="240" w:lineRule="auto"/>
        <w:ind w:right="-2" w:firstLine="709"/>
        <w:jc w:val="both"/>
        <w:rPr>
          <w:rFonts w:ascii="Times New Roman" w:hAnsi="Times New Roman"/>
          <w:sz w:val="27"/>
          <w:szCs w:val="27"/>
        </w:rPr>
      </w:pPr>
      <w:bookmarkStart w:id="0" w:name="sub_2001"/>
      <w:r w:rsidRPr="00F961A3">
        <w:rPr>
          <w:rFonts w:ascii="Times New Roman" w:hAnsi="Times New Roman"/>
          <w:sz w:val="27"/>
          <w:szCs w:val="27"/>
        </w:rPr>
        <w:t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Поспелихинский район Алтайского края</w:t>
      </w:r>
      <w:r w:rsidRPr="00F961A3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F961A3">
        <w:rPr>
          <w:rFonts w:ascii="Times New Roman" w:hAnsi="Times New Roman"/>
          <w:sz w:val="27"/>
          <w:szCs w:val="27"/>
        </w:rPr>
        <w:t xml:space="preserve">с одной стороны, и Администрация  Поспелихинского  сельсовета Поспелихинский район Алтайского края, именуемая далее – «Администрация поселения», в лице главы сельсовета Платоновой Татьяны Николаевны, действующей на основании Устава муниципального образования </w:t>
      </w:r>
      <w:r w:rsidR="00A16869">
        <w:rPr>
          <w:rFonts w:ascii="Times New Roman" w:hAnsi="Times New Roman"/>
          <w:sz w:val="27"/>
          <w:szCs w:val="27"/>
        </w:rPr>
        <w:t xml:space="preserve">сельское поселение </w:t>
      </w:r>
      <w:r w:rsidRPr="00F961A3">
        <w:rPr>
          <w:rFonts w:ascii="Times New Roman" w:hAnsi="Times New Roman"/>
          <w:sz w:val="27"/>
          <w:szCs w:val="27"/>
        </w:rPr>
        <w:t>Поспелихинский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F9375F" w:rsidRPr="00F961A3" w:rsidRDefault="00F9375F" w:rsidP="00F9375F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bookmarkEnd w:id="0"/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 Предмет Соглашения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F961A3">
        <w:rPr>
          <w:rFonts w:ascii="Times New Roman" w:hAnsi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F961A3">
        <w:rPr>
          <w:rFonts w:ascii="Times New Roman" w:hAnsi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F961A3">
        <w:rPr>
          <w:rFonts w:ascii="Times New Roman" w:hAnsi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F961A3">
        <w:rPr>
          <w:rFonts w:ascii="Times New Roman" w:hAnsi="Times New Roman"/>
          <w:bCs/>
          <w:sz w:val="27"/>
          <w:szCs w:val="27"/>
          <w:lang w:eastAsia="ru-RU"/>
        </w:rPr>
        <w:t xml:space="preserve"> в электроном виде;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</w:t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lastRenderedPageBreak/>
        <w:t>персональных данных», от 27.06.2010 г. № 210-ФЗ «Об организации предоставления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2.3.</w:t>
      </w:r>
      <w:proofErr w:type="gramStart"/>
      <w:r w:rsidRPr="00F961A3">
        <w:rPr>
          <w:rFonts w:ascii="Times New Roman" w:hAnsi="Times New Roman"/>
          <w:bCs/>
          <w:sz w:val="27"/>
          <w:szCs w:val="27"/>
          <w:lang w:eastAsia="ru-RU"/>
        </w:rPr>
        <w:t>1.Обеспечивать</w:t>
      </w:r>
      <w:proofErr w:type="gramEnd"/>
      <w:r w:rsidRPr="00F961A3">
        <w:rPr>
          <w:rFonts w:ascii="Times New Roman" w:hAnsi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</w:t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lastRenderedPageBreak/>
        <w:t>стемы межведомственного электронного взаимодействия в информационную систему межведомственного обмена;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F961A3">
        <w:rPr>
          <w:rFonts w:ascii="Times New Roman" w:hAnsi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F961A3">
        <w:rPr>
          <w:rFonts w:ascii="Times New Roman" w:hAnsi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E42611" w:rsidRPr="00586620">
        <w:rPr>
          <w:rFonts w:ascii="Times New Roman" w:hAnsi="Times New Roman"/>
          <w:sz w:val="27"/>
          <w:szCs w:val="27"/>
        </w:rPr>
        <w:t>01.01.202</w:t>
      </w:r>
      <w:r w:rsidR="000D5671">
        <w:rPr>
          <w:rFonts w:ascii="Times New Roman" w:hAnsi="Times New Roman"/>
          <w:sz w:val="27"/>
          <w:szCs w:val="27"/>
        </w:rPr>
        <w:t>5</w:t>
      </w:r>
      <w:r w:rsidR="00E42611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0D5671">
        <w:rPr>
          <w:rFonts w:ascii="Times New Roman" w:hAnsi="Times New Roman"/>
          <w:sz w:val="27"/>
          <w:szCs w:val="27"/>
        </w:rPr>
        <w:t>5</w:t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</w:t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lastRenderedPageBreak/>
        <w:t>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A16869">
        <w:rPr>
          <w:rFonts w:ascii="Times New Roman" w:hAnsi="Times New Roman"/>
          <w:bCs/>
          <w:sz w:val="27"/>
          <w:szCs w:val="27"/>
          <w:lang w:eastAsia="ru-RU"/>
        </w:rPr>
        <w:t>С</w:t>
      </w:r>
      <w:r w:rsidRPr="00F961A3">
        <w:rPr>
          <w:rFonts w:ascii="Times New Roman" w:hAnsi="Times New Roman"/>
          <w:bCs/>
          <w:sz w:val="27"/>
          <w:szCs w:val="27"/>
          <w:lang w:eastAsia="ru-RU"/>
        </w:rPr>
        <w:t>оветом депутатов.</w:t>
      </w:r>
    </w:p>
    <w:p w:rsidR="00ED0FBE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5.3. Контроль над исполнением настоящего Соглашения осуществляется главой района, Управляющей делами Администрации района с одной Стороны, и главой </w:t>
      </w:r>
      <w:bookmarkStart w:id="1" w:name="_GoBack"/>
      <w:bookmarkEnd w:id="1"/>
      <w:r w:rsidRPr="00F961A3">
        <w:rPr>
          <w:rFonts w:ascii="Times New Roman" w:hAnsi="Times New Roman"/>
          <w:bCs/>
          <w:sz w:val="27"/>
          <w:szCs w:val="27"/>
          <w:lang w:eastAsia="ru-RU"/>
        </w:rPr>
        <w:t>сельсовета, с другой Стороны.</w:t>
      </w:r>
    </w:p>
    <w:p w:rsidR="00F9375F" w:rsidRPr="00F961A3" w:rsidRDefault="00ED0FBE" w:rsidP="00ED0FBE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bdr w:val="none" w:sz="0" w:space="0" w:color="auto" w:frame="1"/>
          <w:lang w:eastAsia="ru-RU"/>
        </w:rPr>
      </w:pPr>
      <w:r w:rsidRPr="00F961A3">
        <w:rPr>
          <w:rFonts w:ascii="Times New Roman" w:hAnsi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2B5655" w:rsidRPr="00F961A3" w:rsidRDefault="002B5655" w:rsidP="002B5655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bdr w:val="none" w:sz="0" w:space="0" w:color="auto" w:frame="1"/>
          <w:lang w:eastAsia="ru-RU"/>
        </w:rPr>
      </w:pPr>
    </w:p>
    <w:p w:rsidR="002B5655" w:rsidRPr="00F961A3" w:rsidRDefault="002B5655" w:rsidP="002B5655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961A3">
        <w:rPr>
          <w:rFonts w:ascii="Times New Roman" w:hAnsi="Times New Roman" w:cs="Times New Roman"/>
          <w:sz w:val="27"/>
          <w:szCs w:val="27"/>
        </w:rPr>
        <w:t>6. 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2B5655" w:rsidRPr="00F961A3" w:rsidTr="00F82B1F">
        <w:tc>
          <w:tcPr>
            <w:tcW w:w="4701" w:type="dxa"/>
          </w:tcPr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2B5655" w:rsidRPr="00F961A3" w:rsidRDefault="002B5655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bCs/>
                <w:sz w:val="27"/>
                <w:szCs w:val="27"/>
              </w:rPr>
              <w:t>Администрация района:</w:t>
            </w:r>
          </w:p>
        </w:tc>
      </w:tr>
      <w:tr w:rsidR="002B5655" w:rsidRPr="00F961A3" w:rsidTr="00F82B1F">
        <w:tc>
          <w:tcPr>
            <w:tcW w:w="4701" w:type="dxa"/>
          </w:tcPr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Администрация Поспелихинского сельсовета Поспелихинского района Алтайского края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659709Алтайскийкрай,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 xml:space="preserve">п. Поспелихинский, 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ул.</w:t>
            </w:r>
            <w:r w:rsidR="00A16869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961A3">
              <w:rPr>
                <w:rFonts w:ascii="Times New Roman" w:hAnsi="Times New Roman"/>
                <w:sz w:val="27"/>
                <w:szCs w:val="27"/>
              </w:rPr>
              <w:t>Целинная, 2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Казначейский счет 03231643016344891700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ОКТМО 01634489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Плательщик: АДМИНИСТРАЦИЯ ПОСПЕЛИХИНСКОГО СЕЛЬСОВЕТА ПОСПЕЛИХИНСКОГО РАЙОНА (АДМИНИСТРАЦИЯ ПОСПЕЛИХИНСКОГО СЕЛЬСОВЕТА ПОСПЕЛИХИНСКОГО РАЙОНА АЛТАЙСКОГО КРАЯ,03173019180)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ИНН 2265001660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________________ Т.Н. Платонова</w:t>
            </w:r>
          </w:p>
          <w:p w:rsidR="002B5655" w:rsidRPr="00F961A3" w:rsidRDefault="002B5655" w:rsidP="00F961A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с. Поспелиха,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2B5655" w:rsidRPr="00F961A3" w:rsidRDefault="002B5655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Получатель: УФК по Алтайскому краю</w:t>
            </w:r>
            <w:r w:rsidR="00A16869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961A3">
              <w:rPr>
                <w:rFonts w:ascii="Times New Roman" w:hAnsi="Times New Roman"/>
                <w:sz w:val="27"/>
                <w:szCs w:val="27"/>
              </w:rPr>
              <w:t>(КОМИТЕТ ПО ФИНАНСАМ,</w:t>
            </w:r>
            <w:r w:rsidR="00A16869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961A3">
              <w:rPr>
                <w:rFonts w:ascii="Times New Roman" w:hAnsi="Times New Roman"/>
                <w:sz w:val="27"/>
                <w:szCs w:val="27"/>
              </w:rPr>
              <w:t>НАЛОГОВОЙ И КРЕДИТНОЙ ПОЛИТИКЕ АДМИНИСТРАЦИИ ПОСПЕЛИХИНСКОГО РАЙОНА АЛТАЙСКОГО КРАЯ,04173000350</w:t>
            </w:r>
          </w:p>
          <w:p w:rsidR="002B5655" w:rsidRPr="00F961A3" w:rsidRDefault="002B5655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B5655" w:rsidRPr="00F961A3" w:rsidRDefault="002B5655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2B5655" w:rsidRPr="00F961A3" w:rsidRDefault="002B5655" w:rsidP="00F82B1F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F961A3">
              <w:rPr>
                <w:rFonts w:ascii="Times New Roman" w:hAnsi="Times New Roman"/>
                <w:sz w:val="27"/>
                <w:szCs w:val="27"/>
              </w:rPr>
              <w:lastRenderedPageBreak/>
              <w:t>М.П.</w:t>
            </w:r>
          </w:p>
        </w:tc>
      </w:tr>
    </w:tbl>
    <w:p w:rsidR="002B5655" w:rsidRPr="00F961A3" w:rsidRDefault="002B5655" w:rsidP="002B5655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bdr w:val="none" w:sz="0" w:space="0" w:color="auto" w:frame="1"/>
          <w:lang w:eastAsia="ru-RU"/>
        </w:rPr>
      </w:pPr>
    </w:p>
    <w:p w:rsidR="006D0ABC" w:rsidRPr="00F961A3" w:rsidRDefault="006D0ABC">
      <w:pPr>
        <w:rPr>
          <w:rFonts w:ascii="Times New Roman" w:hAnsi="Times New Roman"/>
          <w:sz w:val="27"/>
          <w:szCs w:val="27"/>
        </w:rPr>
      </w:pPr>
    </w:p>
    <w:sectPr w:rsidR="006D0ABC" w:rsidRPr="00F9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F22"/>
    <w:rsid w:val="000D5671"/>
    <w:rsid w:val="00125965"/>
    <w:rsid w:val="00133429"/>
    <w:rsid w:val="002331E9"/>
    <w:rsid w:val="002B5655"/>
    <w:rsid w:val="0031667D"/>
    <w:rsid w:val="00482813"/>
    <w:rsid w:val="006D0ABC"/>
    <w:rsid w:val="007571F7"/>
    <w:rsid w:val="007F37AF"/>
    <w:rsid w:val="00A105EE"/>
    <w:rsid w:val="00A16869"/>
    <w:rsid w:val="00A50F22"/>
    <w:rsid w:val="00E42611"/>
    <w:rsid w:val="00EA2266"/>
    <w:rsid w:val="00EC5629"/>
    <w:rsid w:val="00ED0FBE"/>
    <w:rsid w:val="00F9375F"/>
    <w:rsid w:val="00F9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8BE5"/>
  <w15:docId w15:val="{254CEFC3-C674-467A-976B-1BFCEBC5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7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813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2B56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5</cp:revision>
  <cp:lastPrinted>2022-12-15T04:30:00Z</cp:lastPrinted>
  <dcterms:created xsi:type="dcterms:W3CDTF">2022-11-01T08:28:00Z</dcterms:created>
  <dcterms:modified xsi:type="dcterms:W3CDTF">2024-12-03T09:43:00Z</dcterms:modified>
</cp:coreProperties>
</file>