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675" w:rsidRPr="009463D9" w:rsidRDefault="005E2675" w:rsidP="005E2675">
      <w:pPr>
        <w:shd w:val="clear" w:color="auto" w:fill="FFFFFF"/>
        <w:spacing w:after="240" w:line="240" w:lineRule="auto"/>
        <w:outlineLvl w:val="0"/>
        <w:rPr>
          <w:rFonts w:ascii="Verdana" w:eastAsia="Times New Roman" w:hAnsi="Verdana" w:cs="Times New Roman"/>
          <w:kern w:val="36"/>
          <w:sz w:val="30"/>
          <w:szCs w:val="30"/>
          <w:lang w:eastAsia="ru-RU"/>
        </w:rPr>
      </w:pPr>
      <w:r w:rsidRPr="009463D9">
        <w:rPr>
          <w:rFonts w:ascii="Verdana" w:eastAsia="Times New Roman" w:hAnsi="Verdana" w:cs="Times New Roman"/>
          <w:kern w:val="36"/>
          <w:sz w:val="30"/>
          <w:szCs w:val="30"/>
          <w:lang w:eastAsia="ru-RU"/>
        </w:rPr>
        <w:t>Условия предоставления микрозаймов</w:t>
      </w:r>
    </w:p>
    <w:tbl>
      <w:tblPr>
        <w:tblW w:w="90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569"/>
        <w:gridCol w:w="5431"/>
      </w:tblGrid>
      <w:tr w:rsidR="009463D9" w:rsidRPr="009463D9" w:rsidTr="005E267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5E2675" w:rsidP="005E2675">
            <w:pPr>
              <w:spacing w:after="15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shd w:val="clear" w:color="auto" w:fill="FFFFFF"/>
                <w:lang w:eastAsia="ru-RU"/>
              </w:rPr>
              <w:t>Процентная ставка по займу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7B1377" w:rsidP="005E2675">
            <w:pPr>
              <w:shd w:val="clear" w:color="auto" w:fill="FFFFFF"/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6,25</w:t>
            </w:r>
            <w:r w:rsidR="005E2675" w:rsidRPr="009463D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% годовых на срок до 12 месяцев,</w:t>
            </w:r>
          </w:p>
          <w:p w:rsidR="005E2675" w:rsidRPr="009463D9" w:rsidRDefault="007B1377" w:rsidP="005E2675">
            <w:pPr>
              <w:shd w:val="clear" w:color="auto" w:fill="FFFFFF"/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7,75</w:t>
            </w:r>
            <w:bookmarkStart w:id="0" w:name="_GoBack"/>
            <w:bookmarkEnd w:id="0"/>
            <w:r w:rsidR="005E2675" w:rsidRPr="009463D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% годовых на срок свыше 12 месяцев,</w:t>
            </w:r>
          </w:p>
          <w:p w:rsidR="005E2675" w:rsidRPr="009463D9" w:rsidRDefault="005E2675" w:rsidP="005E2675">
            <w:pPr>
              <w:shd w:val="clear" w:color="auto" w:fill="FFFFFF"/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(для субъектов, пострадавших в ЧС ставка 1% годовых)</w:t>
            </w:r>
          </w:p>
          <w:p w:rsidR="005E2675" w:rsidRPr="009463D9" w:rsidRDefault="005E2675" w:rsidP="005E2675">
            <w:pPr>
              <w:shd w:val="clear" w:color="auto" w:fill="FFFFFF"/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5% годовых для льготной категории займов.</w:t>
            </w:r>
          </w:p>
        </w:tc>
      </w:tr>
      <w:tr w:rsidR="009463D9" w:rsidRPr="009463D9" w:rsidTr="005E2675">
        <w:tc>
          <w:tcPr>
            <w:tcW w:w="3312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Размер займа в российских рублях</w:t>
            </w:r>
          </w:p>
        </w:tc>
        <w:tc>
          <w:tcPr>
            <w:tcW w:w="5040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До 3 000 000 рублей </w:t>
            </w:r>
          </w:p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463D9" w:rsidRPr="009463D9" w:rsidTr="005E2675">
        <w:tc>
          <w:tcPr>
            <w:tcW w:w="3312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Срок займа (месяцев)</w:t>
            </w:r>
          </w:p>
        </w:tc>
        <w:tc>
          <w:tcPr>
            <w:tcW w:w="5040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Займы на пополнение оборотных средств выдаются на срок до 18 месяцев,</w:t>
            </w:r>
          </w:p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займы на инвестиционные цели выдаются на срок до 36 месяцев.</w:t>
            </w:r>
          </w:p>
        </w:tc>
      </w:tr>
      <w:tr w:rsidR="009463D9" w:rsidRPr="009463D9" w:rsidTr="005E2675">
        <w:tc>
          <w:tcPr>
            <w:tcW w:w="3312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Заемщик</w:t>
            </w:r>
          </w:p>
        </w:tc>
        <w:tc>
          <w:tcPr>
            <w:tcW w:w="5040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Субъекты микро и малого предпринимательства, включая крестьянские (фермерские) хозяйства, сельскохозяйственные потребительские кооперативы, определенные в соответствии с федеральным законодательством</w:t>
            </w:r>
          </w:p>
        </w:tc>
      </w:tr>
      <w:tr w:rsidR="009463D9" w:rsidRPr="009463D9" w:rsidTr="005E2675">
        <w:tc>
          <w:tcPr>
            <w:tcW w:w="3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Цель займа</w:t>
            </w:r>
          </w:p>
        </w:tc>
        <w:tc>
          <w:tcPr>
            <w:tcW w:w="5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5E2675" w:rsidP="005E2675">
            <w:pPr>
              <w:numPr>
                <w:ilvl w:val="0"/>
                <w:numId w:val="1"/>
              </w:numPr>
              <w:spacing w:after="150" w:line="240" w:lineRule="auto"/>
              <w:ind w:left="450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Пополнение оборотных средств</w:t>
            </w:r>
          </w:p>
          <w:p w:rsidR="005E2675" w:rsidRPr="009463D9" w:rsidRDefault="005E2675" w:rsidP="005E2675">
            <w:pPr>
              <w:numPr>
                <w:ilvl w:val="0"/>
                <w:numId w:val="1"/>
              </w:numPr>
              <w:spacing w:after="150" w:line="240" w:lineRule="auto"/>
              <w:ind w:left="450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Малые инвестиции (покупка автотранспорта, оборудования, ремонт помещения и т.п.)</w:t>
            </w:r>
          </w:p>
        </w:tc>
      </w:tr>
      <w:tr w:rsidR="009463D9" w:rsidRPr="009463D9" w:rsidTr="005E2675">
        <w:tc>
          <w:tcPr>
            <w:tcW w:w="331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Обязательные условия предоставления займа</w:t>
            </w:r>
          </w:p>
        </w:tc>
        <w:tc>
          <w:tcPr>
            <w:tcW w:w="504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- соответствие критериям субъекта малого предпринимательства, определенным законодательством РФ - регистрация СМП в качестве налогоплательщика на территории Алтайского края;</w:t>
            </w:r>
          </w:p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- отсутствие просроченной задолженности по налоговым и иным обязательным платежам (в том числе по пени, штрафам, иным предусмотренным законодательством РФ санкциям) в бюджеты и внебюджетные фонды;</w:t>
            </w:r>
          </w:p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- в отношении потенциального Заемщика в течение двух лет (либо меньшего срока в зависимости от срока хозяйственной деятельности), предшествующих дате обращения за получением </w:t>
            </w:r>
            <w:proofErr w:type="spellStart"/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микрозайма</w:t>
            </w:r>
            <w:proofErr w:type="spellEnd"/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Фонда, не применялись процедуры несостоятельности (банкротства;</w:t>
            </w:r>
          </w:p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-СМП не является кредитной и/или страховой организаций, страховым или кредитным кооперативом, лизинговой компанией, </w:t>
            </w:r>
            <w:proofErr w:type="spellStart"/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факторинговой</w:t>
            </w:r>
            <w:proofErr w:type="spellEnd"/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компанией, </w:t>
            </w:r>
            <w:proofErr w:type="spellStart"/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микрофинансовой</w:t>
            </w:r>
            <w:proofErr w:type="spellEnd"/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организацией, инвестиционным фондом, негосударственным пенсионным фондом, профессиональным участником рынка ценных бумаг, ломбардом или иной </w:t>
            </w:r>
            <w:proofErr w:type="spellStart"/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lastRenderedPageBreak/>
              <w:t>некредитнойфинансовой</w:t>
            </w:r>
            <w:proofErr w:type="spellEnd"/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организацией, а также СМП, не осуществляет иную деятельность в сфере финансового посредничества в качестве основной;</w:t>
            </w:r>
          </w:p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- СМП не находится в процессе ликвидации;</w:t>
            </w:r>
          </w:p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- СМП не является участником соглашений о разделе продукции;</w:t>
            </w:r>
          </w:p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- СМП не осуществляет предпринимательскую деятельность в сфере игорного бизнеса;</w:t>
            </w:r>
          </w:p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- СМП не является в порядке, установленном законодательством </w:t>
            </w:r>
            <w:proofErr w:type="spellStart"/>
            <w:proofErr w:type="gramStart"/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Рос-сийской</w:t>
            </w:r>
            <w:proofErr w:type="spellEnd"/>
            <w:proofErr w:type="gramEnd"/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      </w:r>
          </w:p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- отсутствие у СМП на дату обращения за получением </w:t>
            </w:r>
            <w:proofErr w:type="spellStart"/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микрозайма</w:t>
            </w:r>
            <w:proofErr w:type="spellEnd"/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и за шесть месяцев, предшествующих дате обращения в Фонд просроченных обязательств по кредитным договорам, договорам займа</w:t>
            </w:r>
          </w:p>
        </w:tc>
      </w:tr>
      <w:tr w:rsidR="009463D9" w:rsidRPr="009463D9" w:rsidTr="005E2675">
        <w:tc>
          <w:tcPr>
            <w:tcW w:w="3312" w:type="dxa"/>
            <w:tcBorders>
              <w:top w:val="single" w:sz="4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lastRenderedPageBreak/>
              <w:t>Залоговое обеспечение</w:t>
            </w:r>
          </w:p>
        </w:tc>
        <w:tc>
          <w:tcPr>
            <w:tcW w:w="5040" w:type="dxa"/>
            <w:tcBorders>
              <w:top w:val="single" w:sz="4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До  500 000 рублей - возможно частичное обеспечение залоговым имуществом,</w:t>
            </w:r>
          </w:p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свыше 500 000 рублей – не менее чем 100% обеспечение залоговым имуществом.</w:t>
            </w:r>
          </w:p>
        </w:tc>
      </w:tr>
      <w:tr w:rsidR="009463D9" w:rsidRPr="009463D9" w:rsidTr="005E2675">
        <w:tc>
          <w:tcPr>
            <w:tcW w:w="3312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Поручительство</w:t>
            </w:r>
          </w:p>
        </w:tc>
        <w:tc>
          <w:tcPr>
            <w:tcW w:w="5040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Для </w:t>
            </w:r>
            <w:proofErr w:type="spellStart"/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обеспечания</w:t>
            </w:r>
            <w:proofErr w:type="spellEnd"/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микрозаймов</w:t>
            </w:r>
            <w:proofErr w:type="spellEnd"/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может приниматься поручительство физических и юридических лиц. </w:t>
            </w:r>
          </w:p>
        </w:tc>
      </w:tr>
      <w:tr w:rsidR="009463D9" w:rsidRPr="009463D9" w:rsidTr="005E2675">
        <w:tc>
          <w:tcPr>
            <w:tcW w:w="3312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Срок рассмотрения заявки на предоставление займа с момента ее получения Специалистом фонда до рассмотрения на Экспертной комиссии</w:t>
            </w:r>
          </w:p>
        </w:tc>
        <w:tc>
          <w:tcPr>
            <w:tcW w:w="5040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Максимум 10 (десять) дней</w:t>
            </w:r>
          </w:p>
        </w:tc>
      </w:tr>
      <w:tr w:rsidR="009463D9" w:rsidRPr="009463D9" w:rsidTr="005E2675">
        <w:tc>
          <w:tcPr>
            <w:tcW w:w="3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Дисконтный платеж</w:t>
            </w:r>
          </w:p>
        </w:tc>
        <w:tc>
          <w:tcPr>
            <w:tcW w:w="5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1,5% от суммы займа на срок до 12 месяцев;</w:t>
            </w:r>
          </w:p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0% на срок свыше 12 месяцев.</w:t>
            </w:r>
          </w:p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(для СМП пострадавших в ЧС дисконтный платеж не взимается)</w:t>
            </w:r>
          </w:p>
        </w:tc>
      </w:tr>
      <w:tr w:rsidR="009463D9" w:rsidRPr="009463D9" w:rsidTr="005E267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5E2675" w:rsidP="005E267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   Приоритетные отрасли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обрабатывающее производство;</w:t>
            </w:r>
          </w:p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туризм и рекреационная деятельность;</w:t>
            </w:r>
          </w:p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бытовые услуги населению;</w:t>
            </w:r>
          </w:p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медицинское обслуживание населения;</w:t>
            </w:r>
          </w:p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частное дошкольное образование;</w:t>
            </w:r>
          </w:p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сельскохозяйственное производство.</w:t>
            </w:r>
          </w:p>
        </w:tc>
      </w:tr>
      <w:tr w:rsidR="009463D9" w:rsidRPr="009463D9" w:rsidTr="005E2675">
        <w:tc>
          <w:tcPr>
            <w:tcW w:w="3312" w:type="dxa"/>
            <w:tcBorders>
              <w:top w:val="single" w:sz="4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Форма предоставления займа</w:t>
            </w:r>
          </w:p>
        </w:tc>
        <w:tc>
          <w:tcPr>
            <w:tcW w:w="5040" w:type="dxa"/>
            <w:tcBorders>
              <w:top w:val="single" w:sz="4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proofErr w:type="spellStart"/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Единоразовая</w:t>
            </w:r>
            <w:proofErr w:type="spellEnd"/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 выдача</w:t>
            </w:r>
          </w:p>
        </w:tc>
      </w:tr>
      <w:tr w:rsidR="009463D9" w:rsidRPr="009463D9" w:rsidTr="005E2675">
        <w:tc>
          <w:tcPr>
            <w:tcW w:w="3312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Мониторинг целевого использования займа</w:t>
            </w:r>
          </w:p>
        </w:tc>
        <w:tc>
          <w:tcPr>
            <w:tcW w:w="5040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В течении 3-х месяцев</w:t>
            </w:r>
          </w:p>
        </w:tc>
      </w:tr>
      <w:tr w:rsidR="009463D9" w:rsidRPr="009463D9" w:rsidTr="005E2675">
        <w:tc>
          <w:tcPr>
            <w:tcW w:w="3312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Погашение основного долга и уплата процентов по займу</w:t>
            </w:r>
          </w:p>
        </w:tc>
        <w:tc>
          <w:tcPr>
            <w:tcW w:w="5040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Индивидуально с каждым заемщиком, исходя из финансового состояния, планируемых расходов и доходов и иных показателей деятельности Заемщиков.</w:t>
            </w:r>
          </w:p>
        </w:tc>
      </w:tr>
      <w:tr w:rsidR="009463D9" w:rsidRPr="009463D9" w:rsidTr="005E2675">
        <w:tc>
          <w:tcPr>
            <w:tcW w:w="3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Неустойка при просрочке ежемесячного платежа в погашение займа и уплату процентов по займу</w:t>
            </w:r>
          </w:p>
        </w:tc>
        <w:tc>
          <w:tcPr>
            <w:tcW w:w="5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0.5% в день от суммы просроченного взноса</w:t>
            </w:r>
          </w:p>
        </w:tc>
      </w:tr>
      <w:tr w:rsidR="009463D9" w:rsidRPr="009463D9" w:rsidTr="005E2675">
        <w:tc>
          <w:tcPr>
            <w:tcW w:w="331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Комиссия за досрочное погашение займа</w:t>
            </w:r>
          </w:p>
        </w:tc>
        <w:tc>
          <w:tcPr>
            <w:tcW w:w="504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675" w:rsidRPr="009463D9" w:rsidRDefault="005E2675" w:rsidP="005E2675">
            <w:pPr>
              <w:spacing w:before="225" w:after="225" w:line="240" w:lineRule="auto"/>
              <w:ind w:left="225" w:right="225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9463D9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НЕТ</w:t>
            </w:r>
          </w:p>
        </w:tc>
      </w:tr>
    </w:tbl>
    <w:p w:rsidR="007E7965" w:rsidRPr="009463D9" w:rsidRDefault="007E7965"/>
    <w:sectPr w:rsidR="007E7965" w:rsidRPr="009463D9" w:rsidSect="00D52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B79AC"/>
    <w:multiLevelType w:val="multilevel"/>
    <w:tmpl w:val="28D82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996A4C"/>
    <w:multiLevelType w:val="multilevel"/>
    <w:tmpl w:val="6DF86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DC09BE"/>
    <w:multiLevelType w:val="multilevel"/>
    <w:tmpl w:val="D14E4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CE3BEC"/>
    <w:multiLevelType w:val="multilevel"/>
    <w:tmpl w:val="2592C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E2675"/>
    <w:rsid w:val="00166615"/>
    <w:rsid w:val="005E2675"/>
    <w:rsid w:val="007B1377"/>
    <w:rsid w:val="007E7965"/>
    <w:rsid w:val="009463D9"/>
    <w:rsid w:val="00D52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B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5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0374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7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4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71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920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91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65468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1792970">
          <w:marLeft w:val="0"/>
          <w:marRight w:val="0"/>
          <w:marTop w:val="58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565</Words>
  <Characters>3224</Characters>
  <Application>Microsoft Office Word</Application>
  <DocSecurity>0</DocSecurity>
  <Lines>26</Lines>
  <Paragraphs>7</Paragraphs>
  <ScaleCrop>false</ScaleCrop>
  <Company/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Ulj</cp:lastModifiedBy>
  <cp:revision>2</cp:revision>
  <dcterms:created xsi:type="dcterms:W3CDTF">2019-05-28T08:43:00Z</dcterms:created>
  <dcterms:modified xsi:type="dcterms:W3CDTF">2019-05-28T08:43:00Z</dcterms:modified>
</cp:coreProperties>
</file>