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9" w:rsidRPr="00D05382" w:rsidRDefault="00D05382" w:rsidP="003F3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382">
        <w:rPr>
          <w:rFonts w:ascii="Times New Roman" w:hAnsi="Times New Roman" w:cs="Times New Roman"/>
          <w:b/>
          <w:sz w:val="32"/>
          <w:szCs w:val="32"/>
        </w:rPr>
        <w:t xml:space="preserve">Особые условия ведения деятельности в период </w:t>
      </w:r>
      <w:r w:rsidRPr="00D05382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D05382">
        <w:rPr>
          <w:rFonts w:ascii="Times New Roman" w:hAnsi="Times New Roman" w:cs="Times New Roman"/>
          <w:b/>
          <w:sz w:val="32"/>
          <w:szCs w:val="32"/>
        </w:rPr>
        <w:t>-19</w:t>
      </w:r>
    </w:p>
    <w:p w:rsidR="00D05382" w:rsidRDefault="00D05382" w:rsidP="00D05382">
      <w:pPr>
        <w:pStyle w:val="ac"/>
      </w:pPr>
      <w:r>
        <w:rPr>
          <w:rStyle w:val="ad"/>
        </w:rPr>
        <w:t xml:space="preserve">ВРЕМЕННО ЗАПРЕЩЕНО: </w:t>
      </w:r>
    </w:p>
    <w:p w:rsidR="00D05382" w:rsidRDefault="00D05382" w:rsidP="00D05382">
      <w:pPr>
        <w:pStyle w:val="ac"/>
      </w:pPr>
      <w:r>
        <w:t>• 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мероприятий, в том числе весеннюю охоту, а также оказание таких услуг с очным присутствием граждан, в том числе в парках культуры и отдыха, торгово-развлекательных центрах, на аттракционах, бассейнах и в иных местах массового скопления граждан;</w:t>
      </w:r>
    </w:p>
    <w:p w:rsidR="00D05382" w:rsidRDefault="00D05382" w:rsidP="00D05382">
      <w:pPr>
        <w:pStyle w:val="ac"/>
      </w:pPr>
      <w:r>
        <w:t>• посещение гражданами в вышеобозначенных целях зданий, строений, сооружений (помещений в них), предназначенных преимущественно для проведения обозначенных выше мероприятий, оказания услуг,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</w:t>
      </w:r>
      <w:r>
        <w:softHyphen/>
        <w:t>дений;</w:t>
      </w:r>
    </w:p>
    <w:p w:rsidR="00D05382" w:rsidRDefault="00D05382" w:rsidP="00D05382">
      <w:pPr>
        <w:pStyle w:val="ac"/>
      </w:pPr>
      <w:r>
        <w:t>оказание:</w:t>
      </w:r>
    </w:p>
    <w:p w:rsidR="00D05382" w:rsidRDefault="00D05382" w:rsidP="00D05382">
      <w:pPr>
        <w:pStyle w:val="ac"/>
      </w:pPr>
      <w:r>
        <w:t>• услуг общественного питания, за исключением обслуживания на вынос без посещения гражданами таких организаций, а также доставки заказов. Данное ограничение не распространяется на столовые, буфеты, кафе и иные предприятия, осуществляющие организацию питания для работников пред</w:t>
      </w:r>
      <w:r>
        <w:softHyphen/>
        <w:t>приятий;</w:t>
      </w:r>
    </w:p>
    <w:p w:rsidR="00D05382" w:rsidRDefault="00D05382" w:rsidP="00D05382">
      <w:pPr>
        <w:pStyle w:val="ac"/>
      </w:pPr>
      <w:r>
        <w:t>• всех видов плановой медицинской помощи, включая проведение про</w:t>
      </w:r>
      <w:r>
        <w:softHyphen/>
        <w:t>филактических медицинских осмотров и диспансеризации;</w:t>
      </w:r>
    </w:p>
    <w:p w:rsidR="00D05382" w:rsidRDefault="00D05382" w:rsidP="00D05382">
      <w:pPr>
        <w:pStyle w:val="ac"/>
      </w:pPr>
      <w:r>
        <w:t>• стоматологических услуг, за исключением заболеваний и состояний, требующих оказания стоматологической помощи в экстренной или неотлож</w:t>
      </w:r>
      <w:r>
        <w:softHyphen/>
        <w:t>ной ситуации;</w:t>
      </w:r>
    </w:p>
    <w:p w:rsidR="00D05382" w:rsidRDefault="00D05382" w:rsidP="00D05382">
      <w:pPr>
        <w:pStyle w:val="ac"/>
      </w:pPr>
      <w:r>
        <w:t>деятельность:</w:t>
      </w:r>
    </w:p>
    <w:p w:rsidR="00D05382" w:rsidRDefault="00D05382" w:rsidP="00D05382">
      <w:pPr>
        <w:pStyle w:val="ac"/>
      </w:pPr>
      <w:r>
        <w:t>• торговых, торгово-развлекательных и других объектов розничной тор</w:t>
      </w:r>
      <w:r>
        <w:softHyphen/>
        <w:t>говли, за исключением аптек и аптечных пунктов, специализированных объ</w:t>
      </w:r>
      <w:r>
        <w:softHyphen/>
        <w:t>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в том числе мобильных телефонов (планшетов),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входящих в рекомен</w:t>
      </w:r>
      <w:r>
        <w:softHyphen/>
        <w:t>дуемый перечень непродовольственных товаров первой необходимости, утвержденный Правительством Российской Федерации, в том числе автозап</w:t>
      </w:r>
      <w:r>
        <w:softHyphen/>
        <w:t>частей, автомобильных масел и смазок, табачных изделий, печатных средств массовой информации, а также торговых объектов, осуществляющих прода</w:t>
      </w:r>
      <w:r>
        <w:softHyphen/>
        <w:t>жи товаров дистанционным способом, в том числе с условием доставки;</w:t>
      </w:r>
    </w:p>
    <w:p w:rsidR="00D05382" w:rsidRDefault="00D05382" w:rsidP="00D05382">
      <w:pPr>
        <w:pStyle w:val="ac"/>
      </w:pPr>
      <w:r>
        <w:t>• салонов красоты, косметических и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граждан;</w:t>
      </w:r>
    </w:p>
    <w:p w:rsidR="00D05382" w:rsidRDefault="00D05382" w:rsidP="00D05382">
      <w:pPr>
        <w:pStyle w:val="ac"/>
      </w:pPr>
      <w:r>
        <w:t>• курение кальянов в ресторанах, барах, кафе и иных общественных ме</w:t>
      </w:r>
      <w:r>
        <w:softHyphen/>
        <w:t>стах.</w:t>
      </w:r>
    </w:p>
    <w:p w:rsidR="00D05382" w:rsidRDefault="00D05382" w:rsidP="00D05382">
      <w:pPr>
        <w:pStyle w:val="ac"/>
      </w:pPr>
      <w:r>
        <w:rPr>
          <w:rStyle w:val="ad"/>
        </w:rPr>
        <w:t>ВРЕМЕННО ПРИОСТАНОВЛЕНА ДЕЯТЕЛЬ</w:t>
      </w:r>
      <w:r>
        <w:rPr>
          <w:rStyle w:val="ad"/>
        </w:rPr>
        <w:softHyphen/>
        <w:t>НОСТЬ ОРГАНИЗАЦИЙ НЕЗАВИСИМО ОТ ОРГАНИЗАЦИОННО-ПРАВОВОЙ ФОРМЫ И ФОРМЫ СОБСТВЕННОСТИ, А ТАКЖЕ ИНДИВИДУАЛЬНЫХ ПРЕДПРИНИМАТЕЛЕЙ</w:t>
      </w:r>
      <w:r>
        <w:t>, за исключением:</w:t>
      </w:r>
    </w:p>
    <w:p w:rsidR="00D05382" w:rsidRDefault="00D05382" w:rsidP="00D05382">
      <w:pPr>
        <w:pStyle w:val="ac"/>
      </w:pPr>
      <w:r>
        <w:lastRenderedPageBreak/>
        <w:t>• непрерывно действующих организаций;</w:t>
      </w:r>
    </w:p>
    <w:p w:rsidR="00D05382" w:rsidRDefault="00D05382" w:rsidP="00D05382">
      <w:pPr>
        <w:pStyle w:val="ac"/>
      </w:pPr>
      <w:r>
        <w:t>• медицинских и аптечных организаций;</w:t>
      </w:r>
    </w:p>
    <w:p w:rsidR="00D05382" w:rsidRDefault="00D05382" w:rsidP="00D05382">
      <w:pPr>
        <w:pStyle w:val="ac"/>
      </w:pPr>
      <w:r>
        <w:t>• организаций, обеспечивающих население продуктами питания и това</w:t>
      </w:r>
      <w:r>
        <w:softHyphen/>
        <w:t>рами первой необходимости;</w:t>
      </w:r>
    </w:p>
    <w:p w:rsidR="00D05382" w:rsidRDefault="00D05382" w:rsidP="00D05382">
      <w:pPr>
        <w:pStyle w:val="ac"/>
      </w:pPr>
      <w:r>
        <w:t>• организаций, выполняющих неотложные работы в условиях чрезвы</w:t>
      </w:r>
      <w:r>
        <w:softHyphen/>
        <w:t>чайной ситуации и (или) при возникновении угрозы распространения заболе</w:t>
      </w:r>
      <w:r>
        <w:softHyphen/>
        <w:t>вания, представляющего опасность для окружающих, в иных случаях, ставя</w:t>
      </w:r>
      <w:r>
        <w:softHyphen/>
        <w:t>щих под угрозу жизнь, здоровье или нормальные жизненные условия населе</w:t>
      </w:r>
      <w:r>
        <w:softHyphen/>
        <w:t>ния, в том числе оказывающих ритуальные и нотариальные услуги, осу</w:t>
      </w:r>
      <w:r>
        <w:softHyphen/>
        <w:t>ществляющих ремонт и техническое обслуживание транспортных средств;</w:t>
      </w:r>
    </w:p>
    <w:p w:rsidR="00D05382" w:rsidRDefault="00D05382" w:rsidP="00D05382">
      <w:pPr>
        <w:pStyle w:val="ac"/>
      </w:pPr>
      <w:r>
        <w:t>• организаций, осуществляющих неотложные ремонтные и погрузочно- разгрузочные работы;</w:t>
      </w:r>
    </w:p>
    <w:p w:rsidR="00D05382" w:rsidRDefault="00D05382" w:rsidP="00D05382">
      <w:pPr>
        <w:pStyle w:val="ac"/>
      </w:pPr>
      <w:r>
        <w:t>• организаций, предоставляющих финансовые услуги в части неотлож</w:t>
      </w:r>
      <w:r>
        <w:softHyphen/>
        <w:t>ных функций (в первую очередь услуги по расчетам и платежам), в том числе осуществляющих страховую деятельность и оказание банковских услуг;</w:t>
      </w:r>
    </w:p>
    <w:p w:rsidR="00D05382" w:rsidRDefault="00D05382" w:rsidP="00D05382">
      <w:pPr>
        <w:pStyle w:val="ac"/>
      </w:pPr>
      <w:r>
        <w:t xml:space="preserve">• </w:t>
      </w:r>
      <w:hyperlink r:id="rId8" w:history="1">
        <w:r>
          <w:rPr>
            <w:rStyle w:val="a4"/>
          </w:rPr>
          <w:t>иных организаций, определяемых правовым актом Правительства Ал</w:t>
        </w:r>
        <w:r>
          <w:rPr>
            <w:rStyle w:val="a4"/>
          </w:rPr>
          <w:softHyphen/>
          <w:t>тайского края, принимаемым исходя из санитарно-эпидемиологической об</w:t>
        </w:r>
        <w:r>
          <w:rPr>
            <w:rStyle w:val="a4"/>
          </w:rPr>
          <w:softHyphen/>
          <w:t>становки и особенностей распространения новой коронавирусной инфекции (COVID-19) в Алтайском крае</w:t>
        </w:r>
      </w:hyperlink>
      <w:r>
        <w:t>.</w:t>
      </w:r>
    </w:p>
    <w:p w:rsidR="00D05382" w:rsidRDefault="00D05382" w:rsidP="00D05382">
      <w:pPr>
        <w:pStyle w:val="ac"/>
      </w:pPr>
      <w:r>
        <w:rPr>
          <w:rStyle w:val="ad"/>
        </w:rPr>
        <w:t>ПРИОСТАНОВЛЕНО до 01.06.2020:</w:t>
      </w:r>
    </w:p>
    <w:p w:rsidR="00D05382" w:rsidRDefault="00D05382" w:rsidP="00D05382">
      <w:pPr>
        <w:pStyle w:val="ac"/>
      </w:pPr>
      <w:r>
        <w:t>• брони</w:t>
      </w:r>
      <w:r>
        <w:softHyphen/>
        <w:t>рование мест, прием и размещение граждан в пансионатах, домах и базах от</w:t>
      </w:r>
      <w:r>
        <w:softHyphen/>
        <w:t>дыха, санаторно-курортных организациях (санаториях), санаторно</w:t>
      </w:r>
      <w:r>
        <w:softHyphen/>
        <w:t>оздоровительных детских лагерях круглогодичного действия.</w:t>
      </w:r>
    </w:p>
    <w:p w:rsidR="00D05382" w:rsidRPr="00CF404F" w:rsidRDefault="00D05382" w:rsidP="00D05382">
      <w:pPr>
        <w:pStyle w:val="ac"/>
      </w:pPr>
      <w:r>
        <w:t>• на территории города-курорта феде</w:t>
      </w:r>
      <w:r>
        <w:softHyphen/>
        <w:t>рального значения Белокурихи бронирование мест, прием и размещение граждан в пансионатах, домах и базах отдыха, санаторно-курортных органи</w:t>
      </w:r>
      <w:r>
        <w:softHyphen/>
        <w:t>зациях (санаториях), санаторно-оздоровительных детских лагерях круглого</w:t>
      </w:r>
      <w:r>
        <w:softHyphen/>
        <w:t>дичного действия, а также гостиницах, за исключением бронирования мест, приема и размещения в гостиницах лиц, находящихся в служебных команди</w:t>
      </w:r>
      <w:r>
        <w:softHyphen/>
        <w:t>ровках или служебных поездках</w:t>
      </w:r>
      <w:r w:rsidR="00CF404F" w:rsidRPr="00CF404F">
        <w:t>/</w:t>
      </w:r>
    </w:p>
    <w:p w:rsidR="00C76819" w:rsidRPr="00D05382" w:rsidRDefault="00C76819" w:rsidP="00D05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6BB" w:rsidRPr="007D155E" w:rsidRDefault="00D84302" w:rsidP="007D15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4635456</wp:posOffset>
            </wp:positionH>
            <wp:positionV relativeFrom="paragraph">
              <wp:posOffset>315462</wp:posOffset>
            </wp:positionV>
            <wp:extent cx="1873545" cy="1105786"/>
            <wp:effectExtent l="19050" t="0" r="0" b="0"/>
            <wp:wrapNone/>
            <wp:docPr id="1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6BB" w:rsidRPr="007D155E" w:rsidSect="00736796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DD" w:rsidRDefault="00981CDD" w:rsidP="007D155E">
      <w:pPr>
        <w:spacing w:after="0" w:line="240" w:lineRule="auto"/>
      </w:pPr>
      <w:r>
        <w:separator/>
      </w:r>
    </w:p>
  </w:endnote>
  <w:endnote w:type="continuationSeparator" w:id="1">
    <w:p w:rsidR="00981CDD" w:rsidRDefault="00981CDD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DD" w:rsidRDefault="00981CDD" w:rsidP="007D155E">
      <w:pPr>
        <w:spacing w:after="0" w:line="240" w:lineRule="auto"/>
      </w:pPr>
      <w:r>
        <w:separator/>
      </w:r>
    </w:p>
  </w:footnote>
  <w:footnote w:type="continuationSeparator" w:id="1">
    <w:p w:rsidR="00981CDD" w:rsidRDefault="00981CDD" w:rsidP="007D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D34"/>
    <w:multiLevelType w:val="hybridMultilevel"/>
    <w:tmpl w:val="AB3A6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DA"/>
    <w:rsid w:val="00005BE4"/>
    <w:rsid w:val="00012BA5"/>
    <w:rsid w:val="0003589C"/>
    <w:rsid w:val="00082170"/>
    <w:rsid w:val="00097821"/>
    <w:rsid w:val="000E7028"/>
    <w:rsid w:val="001355AB"/>
    <w:rsid w:val="00170272"/>
    <w:rsid w:val="001740E9"/>
    <w:rsid w:val="001774A9"/>
    <w:rsid w:val="00180978"/>
    <w:rsid w:val="001E212B"/>
    <w:rsid w:val="002058C6"/>
    <w:rsid w:val="0021080B"/>
    <w:rsid w:val="0022533A"/>
    <w:rsid w:val="00226319"/>
    <w:rsid w:val="00236E27"/>
    <w:rsid w:val="00240F48"/>
    <w:rsid w:val="00247280"/>
    <w:rsid w:val="002504FA"/>
    <w:rsid w:val="002B2D8E"/>
    <w:rsid w:val="002C67DA"/>
    <w:rsid w:val="003438D3"/>
    <w:rsid w:val="00347676"/>
    <w:rsid w:val="003637E8"/>
    <w:rsid w:val="00367EB7"/>
    <w:rsid w:val="003772CE"/>
    <w:rsid w:val="003A3FA4"/>
    <w:rsid w:val="003A7D07"/>
    <w:rsid w:val="003B5D8B"/>
    <w:rsid w:val="003F36EB"/>
    <w:rsid w:val="00415E19"/>
    <w:rsid w:val="004351E7"/>
    <w:rsid w:val="00447889"/>
    <w:rsid w:val="00472DA7"/>
    <w:rsid w:val="00493093"/>
    <w:rsid w:val="004C58AC"/>
    <w:rsid w:val="004E6756"/>
    <w:rsid w:val="005060DA"/>
    <w:rsid w:val="00520AA7"/>
    <w:rsid w:val="00540E8C"/>
    <w:rsid w:val="0055509F"/>
    <w:rsid w:val="00573A7C"/>
    <w:rsid w:val="005B2E19"/>
    <w:rsid w:val="006004AE"/>
    <w:rsid w:val="00605CE0"/>
    <w:rsid w:val="0063067C"/>
    <w:rsid w:val="0064066D"/>
    <w:rsid w:val="00656E2F"/>
    <w:rsid w:val="006603C0"/>
    <w:rsid w:val="00684CD0"/>
    <w:rsid w:val="006B5F0E"/>
    <w:rsid w:val="007245E0"/>
    <w:rsid w:val="00724B06"/>
    <w:rsid w:val="00725159"/>
    <w:rsid w:val="007318D2"/>
    <w:rsid w:val="00736796"/>
    <w:rsid w:val="007375DB"/>
    <w:rsid w:val="007D155E"/>
    <w:rsid w:val="008524C3"/>
    <w:rsid w:val="008B2309"/>
    <w:rsid w:val="008D18A3"/>
    <w:rsid w:val="008E1AC1"/>
    <w:rsid w:val="00905AA6"/>
    <w:rsid w:val="00914617"/>
    <w:rsid w:val="00917600"/>
    <w:rsid w:val="0091761A"/>
    <w:rsid w:val="00964346"/>
    <w:rsid w:val="009714B3"/>
    <w:rsid w:val="00980C27"/>
    <w:rsid w:val="00981CDD"/>
    <w:rsid w:val="00983ADA"/>
    <w:rsid w:val="00A14167"/>
    <w:rsid w:val="00A41C4D"/>
    <w:rsid w:val="00A54AA5"/>
    <w:rsid w:val="00A86039"/>
    <w:rsid w:val="00AA7501"/>
    <w:rsid w:val="00B1475E"/>
    <w:rsid w:val="00B5670F"/>
    <w:rsid w:val="00B57F9C"/>
    <w:rsid w:val="00B90A69"/>
    <w:rsid w:val="00BB6D45"/>
    <w:rsid w:val="00C11D0A"/>
    <w:rsid w:val="00C76819"/>
    <w:rsid w:val="00C84DA8"/>
    <w:rsid w:val="00CC1657"/>
    <w:rsid w:val="00CD7BC8"/>
    <w:rsid w:val="00CF404F"/>
    <w:rsid w:val="00D05382"/>
    <w:rsid w:val="00D13D63"/>
    <w:rsid w:val="00D37129"/>
    <w:rsid w:val="00D64F60"/>
    <w:rsid w:val="00D84302"/>
    <w:rsid w:val="00D94E19"/>
    <w:rsid w:val="00DE42E1"/>
    <w:rsid w:val="00DF2A5F"/>
    <w:rsid w:val="00DF74C5"/>
    <w:rsid w:val="00DF7A1A"/>
    <w:rsid w:val="00E0290C"/>
    <w:rsid w:val="00E044CA"/>
    <w:rsid w:val="00E31A2D"/>
    <w:rsid w:val="00E42EC1"/>
    <w:rsid w:val="00E85DB4"/>
    <w:rsid w:val="00EA0631"/>
    <w:rsid w:val="00EB339F"/>
    <w:rsid w:val="00EC4AAF"/>
    <w:rsid w:val="00EF7F62"/>
    <w:rsid w:val="00F07656"/>
    <w:rsid w:val="00F07D17"/>
    <w:rsid w:val="00F37503"/>
    <w:rsid w:val="00F63869"/>
    <w:rsid w:val="00F73B78"/>
    <w:rsid w:val="00F7658D"/>
    <w:rsid w:val="00FA062E"/>
    <w:rsid w:val="00FC16BB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3D6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0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05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smb.ru/images/c19/15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428A-9419-48E9-BBDF-522C9DD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Ulj</cp:lastModifiedBy>
  <cp:revision>4</cp:revision>
  <cp:lastPrinted>2020-01-28T03:39:00Z</cp:lastPrinted>
  <dcterms:created xsi:type="dcterms:W3CDTF">2020-05-15T02:30:00Z</dcterms:created>
  <dcterms:modified xsi:type="dcterms:W3CDTF">2020-05-15T02:31:00Z</dcterms:modified>
</cp:coreProperties>
</file>