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2F1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28.02.2019 № 224 «Об утверждении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продукции» (далее - Правила, информационная система мониторинга) с 1 июля 2019 года все вводимые в оборот на территории Российской Федерации потребительские и групповые упаковки сигарет</w:t>
      </w:r>
      <w:proofErr w:type="gramEnd"/>
      <w:r w:rsidRPr="00BB42F1">
        <w:rPr>
          <w:rFonts w:ascii="Times New Roman" w:eastAsia="Times New Roman" w:hAnsi="Times New Roman" w:cs="Times New Roman"/>
          <w:sz w:val="24"/>
          <w:szCs w:val="24"/>
        </w:rPr>
        <w:t xml:space="preserve"> и папирос должны быть промаркированы средствами идентификации в соответствии с Правилами.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Кроме того, с указанной даты все участники оборота сигарет и папирос, осуществляющие розничную продажу данной табачной продукции, вносят в информационную систему мониторинга сведения в отношении розничной продажи табачной продукции в соответствии с Правилами.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при розничной продаже маркированной табачной </w:t>
      </w:r>
      <w:proofErr w:type="gramStart"/>
      <w:r w:rsidRPr="00BB42F1">
        <w:rPr>
          <w:rFonts w:ascii="Times New Roman" w:eastAsia="Times New Roman" w:hAnsi="Times New Roman" w:cs="Times New Roman"/>
          <w:sz w:val="24"/>
          <w:szCs w:val="24"/>
        </w:rPr>
        <w:t>продукции</w:t>
      </w:r>
      <w:proofErr w:type="gramEnd"/>
      <w:r w:rsidRPr="00BB42F1">
        <w:rPr>
          <w:rFonts w:ascii="Times New Roman" w:eastAsia="Times New Roman" w:hAnsi="Times New Roman" w:cs="Times New Roman"/>
          <w:sz w:val="24"/>
          <w:szCs w:val="24"/>
        </w:rPr>
        <w:t xml:space="preserve"> нанесенные на нее средства идентификации необходимо сканировать, а содержащуюся в них информацию передавать в информационную систему мониторинга.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С 1 июля 2020 года приобретение участником оборота сигарет и папирос у производителей и импортеров, а также приемка-передача данной табачной продукции требует представления в информационную систему мониторинга универсального передаточного документа (далее - УПД), подписанного усиленными квалифицированными цифровыми подписями (далее - УКЭП) продавца и покупателя.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В связи с этим управление Алтайского края по развитию предпринимательства и рыночной инфраструктуры напоминает, что в целях безусловного исполнения требований законодательства об обязательной маркировке товаров средствами идентификации участникам оборота сигарет и папирос, в том числе торговым точкам, осуществляющим продажу данной табачной продукции, необходимо: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- зарегистрироваться в информационной системе мониторинга в соответствии с положениями Правил;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- применять в соответствии с Правилами при продаже табачной продукции оборудование (сканеры, контрольно-кассовую технику с соответствующим программным обеспечением), которое позволяет считывать средство идентификации (двухмерный штриховой код) и формировать кассовый чек;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- поручить оператору фискальных данных, обслуживающему субъект розничной торговли, передачу в информационную систему мониторинга сведений о выводе из оборота с применением контрольно-кассовой техники табачной продукции, маркированной средствами идентификации, в соответствии с Правилами;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2F1">
        <w:rPr>
          <w:rFonts w:ascii="Times New Roman" w:eastAsia="Times New Roman" w:hAnsi="Times New Roman" w:cs="Times New Roman"/>
          <w:sz w:val="24"/>
          <w:szCs w:val="24"/>
        </w:rPr>
        <w:t xml:space="preserve">- в случае осуществления розничной продажи сигарет и папирос в населенных пунктах, включенных в </w:t>
      </w:r>
      <w:r w:rsidRPr="00BB42F1">
        <w:rPr>
          <w:rFonts w:ascii="Times New Roman" w:eastAsia="Times New Roman" w:hAnsi="Times New Roman" w:cs="Times New Roman"/>
          <w:sz w:val="24"/>
          <w:szCs w:val="24"/>
          <w:u w:val="single"/>
        </w:rPr>
        <w:t>перечень</w:t>
      </w:r>
      <w:r w:rsidRPr="00BB42F1">
        <w:rPr>
          <w:rFonts w:ascii="Times New Roman" w:eastAsia="Times New Roman" w:hAnsi="Times New Roman" w:cs="Times New Roman"/>
          <w:sz w:val="24"/>
          <w:szCs w:val="24"/>
        </w:rPr>
        <w:t xml:space="preserve"> местностей Алтайского края, удаленных от сетей связи, в которых пользователи могут применять контрольно-кассовую технику в режиме, не предусматривающем обязательной передачи фискальных документов в налоговые органы в электронной форме через оператора фискальных данных, утвержденный постановлением Правительства Алтайского края от 16.02.2017 № 54 </w:t>
      </w:r>
      <w:r w:rsidRPr="00BB42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(сделать активную ссылку) </w:t>
      </w:r>
      <w:r w:rsidRPr="00BB42F1">
        <w:rPr>
          <w:rFonts w:ascii="Times New Roman" w:eastAsia="Times New Roman" w:hAnsi="Times New Roman" w:cs="Times New Roman"/>
          <w:sz w:val="24"/>
          <w:szCs w:val="24"/>
        </w:rPr>
        <w:t>установить на контрольно-кассовый</w:t>
      </w:r>
      <w:proofErr w:type="gramEnd"/>
      <w:r w:rsidRPr="00BB42F1">
        <w:rPr>
          <w:rFonts w:ascii="Times New Roman" w:eastAsia="Times New Roman" w:hAnsi="Times New Roman" w:cs="Times New Roman"/>
          <w:sz w:val="24"/>
          <w:szCs w:val="24"/>
        </w:rPr>
        <w:t xml:space="preserve"> аппарат фискальный накопитель, обеспечивающий самостоятельную проверку достоверности кодов маркировки;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lastRenderedPageBreak/>
        <w:t>- учитывая сжатые сроки на подготовку к оформлению в рамках оптовых закупок УПД в электронной форме, заверенных УКЭП продавца и покупателя, заранее отработать вопросы взаимодействия с дистрибьюторами и операторами электронного документооборота в части формирования и подписания УПД.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Необходимая информация для работы с продукцией, маркированной средствами идентификации, располагается в открытом доступе на официальном сайте Министерства промышленности и торговли Российской Федерации, а также ООО «</w:t>
      </w:r>
      <w:proofErr w:type="spellStart"/>
      <w:r w:rsidRPr="00BB42F1">
        <w:rPr>
          <w:rFonts w:ascii="Times New Roman" w:eastAsia="Times New Roman" w:hAnsi="Times New Roman" w:cs="Times New Roman"/>
          <w:sz w:val="24"/>
          <w:szCs w:val="24"/>
        </w:rPr>
        <w:t>Оператор-ЦРПТ</w:t>
      </w:r>
      <w:proofErr w:type="spellEnd"/>
      <w:r w:rsidRPr="00BB42F1">
        <w:rPr>
          <w:rFonts w:ascii="Times New Roman" w:eastAsia="Times New Roman" w:hAnsi="Times New Roman" w:cs="Times New Roman"/>
          <w:sz w:val="24"/>
          <w:szCs w:val="24"/>
        </w:rPr>
        <w:t xml:space="preserve">», являющегося оператором информационной системы мониторинга, утвержденным распоряжением Правительства Российской Федерации от 03.04.2019 № 620-р, в информационно-телекоммуникационной сети «Интернет» по адресу: </w:t>
      </w:r>
      <w:hyperlink r:id="rId5" w:history="1">
        <w:r w:rsidRPr="00BB42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https://честныйзнак.рф.</w:t>
        </w:r>
      </w:hyperlink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Федерации от 28.02.2019 № 224 утверждены Правила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продукции.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Согласно данному постановлению: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ввод в оборот сигарет и папирос, в том числе при их производстве вне территории Российской Федерации, без нанесения на них средств идентификации и передачи в информационную систему мониторинга сведений о маркировке указанных видов табачной продукции и их первой продаже (передачи, реализации) допускается до 1 июля 2019 года;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начиная с 1 июля 2019 года все выпускаемые в оборот упаковки указанной табачной продукции (пачки и блоки) будут маркироваться специальным двумерным штриховым кодом, содержащим код товара (GTIN), максимальную розничную цену, уникальный номер упаковки и криптографический код проверки;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производители, импортеры, организации оптовой торговли табачной продукцией, приобретающие табачную продукцию непосредственно у производителей и импортеров, и участники оборота табачной продукции, осуществляющие ее розничную продажу, обязаны зарегистрироваться в информационной системе мониторинга и подготовиться к ее осуществлению в период с 01.03.2019 по 30.06.2019;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прочие организации оптовой торговли табачной продукцией – в период 01.03.2019 по 30.06.2020.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Также согласно данному постановлению: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производители обязаны наносить, а импортеры табачной продукции обеспечивать нанесение средств идентификации на потребительскую и групповую упаковку сигарет и папирос с 01.07.2019;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участники оборота табачной продукции, осуществляющие ее розничную продажу, обязаны вносить в информационную систему мониторинга сведения в отношении розничной продажи данной табачной продукции с 01.07.2019, а в отношении иных действий по обороту данной табачной продукции – с 01.07.2020;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организации оптовой торговли табачной продукцией, приобретающие данную табачную продукцию непосредственно у производителей и импортеров, обязаны вносить в информационную систему мониторинга сведения в отношении приобретения табачной продукции у производителей и импортеров с 01.07.2019, в отношении иных действий по обороту табачной продукции - с 01.07. 2020;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прочие организации оптовой торговли табачной продукцией обязаны вносить в информационную систему мониторинга сведения в отношении всех действий по обороту табачной продукции с 01.07.2020.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Участник оборота табачной продукции, осуществляющий розничную торговлю, должен иметь: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а) усиленную квалифицированную электронную подпись (УКЭП);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б) программно-аппаратный комплекс, обладающий возможностью формирования и подписания УКЭП электронных документов, а также обмена необходимыми электронными документами с информационной системой мониторинга, в том числе при работе посредством личного кабинета;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в) сопряженные с контрольно-кассовой техникой средства сканирования и распознавания средств идентификации;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2F1">
        <w:rPr>
          <w:rFonts w:ascii="Times New Roman" w:eastAsia="Times New Roman" w:hAnsi="Times New Roman" w:cs="Times New Roman"/>
          <w:sz w:val="24"/>
          <w:szCs w:val="24"/>
        </w:rPr>
        <w:t>г) заключенный с оператором фискальных данных договор на обработку и передачу от имени участника оборота табачной продукции в информационную систему мониторинга сведений о выводе из оборота маркированной табачной продукции с использованием контрольно-кассовой техники по каждой реализованной торговой единице (за исключением передачи сведений о выводе из оборота маркированной табачной продукции в случаях применения контрольно-кассовой техники в режиме, не предусматривающем обязательной передачи</w:t>
      </w:r>
      <w:proofErr w:type="gramEnd"/>
      <w:r w:rsidRPr="00BB42F1">
        <w:rPr>
          <w:rFonts w:ascii="Times New Roman" w:eastAsia="Times New Roman" w:hAnsi="Times New Roman" w:cs="Times New Roman"/>
          <w:sz w:val="24"/>
          <w:szCs w:val="24"/>
        </w:rPr>
        <w:t xml:space="preserve"> фискальных документов в налоговые органы в электронной форме через оператора фискальных данных).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Продажа остатков немаркированной табачной продукции разрешается только до 1 июля 2020 года и осуществляется без передачи данных в информационную систему мониторинга.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b/>
          <w:bCs/>
          <w:sz w:val="24"/>
          <w:szCs w:val="24"/>
        </w:rPr>
        <w:t>Пошаговая инструкция по регистрации участника розничного оборота табачной продукции в личном кабинете Системы Маркировки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b/>
          <w:bCs/>
          <w:sz w:val="24"/>
          <w:szCs w:val="24"/>
        </w:rPr>
        <w:t>Для работы с маркированными сигаретами выполните следующие шаги:</w:t>
      </w:r>
    </w:p>
    <w:p w:rsidR="00BB42F1" w:rsidRPr="00BB42F1" w:rsidRDefault="00BB42F1" w:rsidP="00BB42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Оформите электронную подпись на руководителя организации или ИП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 xml:space="preserve">Сертификат электронной подписи можно получить в одном из аккредитованных </w:t>
      </w:r>
      <w:proofErr w:type="spellStart"/>
      <w:r w:rsidRPr="00BB42F1">
        <w:rPr>
          <w:rFonts w:ascii="Times New Roman" w:eastAsia="Times New Roman" w:hAnsi="Times New Roman" w:cs="Times New Roman"/>
          <w:sz w:val="24"/>
          <w:szCs w:val="24"/>
        </w:rPr>
        <w:t>Минкомсвязью</w:t>
      </w:r>
      <w:proofErr w:type="spellEnd"/>
      <w:r w:rsidRPr="00BB42F1">
        <w:rPr>
          <w:rFonts w:ascii="Times New Roman" w:eastAsia="Times New Roman" w:hAnsi="Times New Roman" w:cs="Times New Roman"/>
          <w:sz w:val="24"/>
          <w:szCs w:val="24"/>
        </w:rPr>
        <w:t xml:space="preserve"> России удостоверяющих центров.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Если у вас уже есть электронная подпись, то вы можете использовать ее.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ВАЖНО: Подпись должна быть выпущена на руководителя организации или ИП</w:t>
      </w:r>
    </w:p>
    <w:p w:rsidR="00BB42F1" w:rsidRPr="00BB42F1" w:rsidRDefault="00BB42F1" w:rsidP="00BB42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Установите программное обеспечение для работы с электронной подписью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Программное обеспечение (СКЗИ, драйверы </w:t>
      </w:r>
      <w:proofErr w:type="spellStart"/>
      <w:r w:rsidRPr="00BB42F1">
        <w:rPr>
          <w:rFonts w:ascii="Times New Roman" w:eastAsia="Times New Roman" w:hAnsi="Times New Roman" w:cs="Times New Roman"/>
          <w:sz w:val="24"/>
          <w:szCs w:val="24"/>
        </w:rPr>
        <w:t>токенов</w:t>
      </w:r>
      <w:proofErr w:type="spellEnd"/>
      <w:r w:rsidRPr="00BB42F1">
        <w:rPr>
          <w:rFonts w:ascii="Times New Roman" w:eastAsia="Times New Roman" w:hAnsi="Times New Roman" w:cs="Times New Roman"/>
          <w:sz w:val="24"/>
          <w:szCs w:val="24"/>
        </w:rPr>
        <w:t>) и инструкции по установке и настройке предоставляет удостоверяющий центр, выдавший сертификат электронной подписи.</w:t>
      </w:r>
    </w:p>
    <w:p w:rsidR="00BB42F1" w:rsidRPr="00BB42F1" w:rsidRDefault="00BB42F1" w:rsidP="00BB42F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Зарегистрируйтесь в системе маркировки Честный ЗНАК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 xml:space="preserve">Перейдите на сайт </w:t>
      </w:r>
      <w:hyperlink r:id="rId6" w:history="1">
        <w:r w:rsidRPr="00BB42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https://ismotp.crptech.ru/</w:t>
        </w:r>
      </w:hyperlink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Для регистрации участника розницы необходимо на главной странице выбрать сертификат электронной подписи и нажать «Вход». Если вы являетесь производителем или организацией оптовой торговли при первом входе необходимо</w:t>
      </w:r>
      <w:proofErr w:type="gramStart"/>
      <w:r w:rsidRPr="00BB4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2F1">
        <w:rPr>
          <w:rFonts w:ascii="Times New Roman" w:eastAsia="Times New Roman" w:hAnsi="Times New Roman" w:cs="Times New Roman"/>
          <w:sz w:val="24"/>
          <w:szCs w:val="24"/>
          <w:u w:val="single"/>
        </w:rPr>
        <w:t>З</w:t>
      </w:r>
      <w:proofErr w:type="gramEnd"/>
      <w:r w:rsidRPr="00BB42F1">
        <w:rPr>
          <w:rFonts w:ascii="Times New Roman" w:eastAsia="Times New Roman" w:hAnsi="Times New Roman" w:cs="Times New Roman"/>
          <w:sz w:val="24"/>
          <w:szCs w:val="24"/>
          <w:u w:val="single"/>
        </w:rPr>
        <w:t>арегистрироваться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2805" cy="3869690"/>
            <wp:effectExtent l="19050" t="0" r="0" b="0"/>
            <wp:docPr id="1" name="Рисунок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86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 xml:space="preserve">Вы сразу попадаете в ваш личный кабинет системы. Для завершения регистрации зайдите в профиль, нажмите редактировать и заполните </w:t>
      </w:r>
      <w:proofErr w:type="spellStart"/>
      <w:r w:rsidRPr="00BB42F1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BB42F1">
        <w:rPr>
          <w:rFonts w:ascii="Times New Roman" w:eastAsia="Times New Roman" w:hAnsi="Times New Roman" w:cs="Times New Roman"/>
          <w:sz w:val="24"/>
          <w:szCs w:val="24"/>
        </w:rPr>
        <w:t xml:space="preserve"> и номера </w:t>
      </w:r>
      <w:proofErr w:type="gramStart"/>
      <w:r w:rsidRPr="00BB42F1">
        <w:rPr>
          <w:rFonts w:ascii="Times New Roman" w:eastAsia="Times New Roman" w:hAnsi="Times New Roman" w:cs="Times New Roman"/>
          <w:sz w:val="24"/>
          <w:szCs w:val="24"/>
        </w:rPr>
        <w:t>телефона</w:t>
      </w:r>
      <w:proofErr w:type="gramEnd"/>
      <w:r w:rsidRPr="00BB42F1">
        <w:rPr>
          <w:rFonts w:ascii="Times New Roman" w:eastAsia="Times New Roman" w:hAnsi="Times New Roman" w:cs="Times New Roman"/>
          <w:sz w:val="24"/>
          <w:szCs w:val="24"/>
        </w:rPr>
        <w:t xml:space="preserve"> если они не заполнены (обязательные поля).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7410" cy="2948305"/>
            <wp:effectExtent l="19050" t="0" r="0" b="0"/>
            <wp:docPr id="2" name="Рисунок 2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294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7410" cy="2984500"/>
            <wp:effectExtent l="19050" t="0" r="0" b="0"/>
            <wp:docPr id="3" name="Рисунок 3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298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7410" cy="2992120"/>
            <wp:effectExtent l="19050" t="0" r="0" b="0"/>
            <wp:docPr id="4" name="Рисунок 4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299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Также с указанной инструкцией можно ознакомиться на официальном сайте Оператора маркировки по адресу: https://честныйзнак</w:t>
      </w:r>
      <w:proofErr w:type="gramStart"/>
      <w:r w:rsidRPr="00BB42F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BB42F1">
        <w:rPr>
          <w:rFonts w:ascii="Times New Roman" w:eastAsia="Times New Roman" w:hAnsi="Times New Roman" w:cs="Times New Roman"/>
          <w:sz w:val="24"/>
          <w:szCs w:val="24"/>
        </w:rPr>
        <w:t>ф/business/projects/manual_tobacco/</w:t>
      </w:r>
    </w:p>
    <w:p w:rsidR="00B63608" w:rsidRDefault="00B63608"/>
    <w:sectPr w:rsidR="00B6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14AB"/>
    <w:multiLevelType w:val="multilevel"/>
    <w:tmpl w:val="1BA4B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7D2C5C"/>
    <w:multiLevelType w:val="multilevel"/>
    <w:tmpl w:val="23140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4779EF"/>
    <w:multiLevelType w:val="multilevel"/>
    <w:tmpl w:val="3B4C21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B42F1"/>
    <w:rsid w:val="00B63608"/>
    <w:rsid w:val="00BB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B42F1"/>
    <w:rPr>
      <w:i/>
      <w:iCs/>
    </w:rPr>
  </w:style>
  <w:style w:type="character" w:styleId="a5">
    <w:name w:val="Hyperlink"/>
    <w:basedOn w:val="a0"/>
    <w:uiPriority w:val="99"/>
    <w:semiHidden/>
    <w:unhideWhenUsed/>
    <w:rsid w:val="00BB42F1"/>
    <w:rPr>
      <w:color w:val="0000FF"/>
      <w:u w:val="single"/>
    </w:rPr>
  </w:style>
  <w:style w:type="character" w:styleId="a6">
    <w:name w:val="Strong"/>
    <w:basedOn w:val="a0"/>
    <w:uiPriority w:val="22"/>
    <w:qFormat/>
    <w:rsid w:val="00BB42F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B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42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7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motp.crptech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xn--80ajghhoc2aj1c8b.xn--p1ai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1365</Words>
  <Characters>7781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Ulj</dc:creator>
  <cp:keywords/>
  <dc:description/>
  <cp:lastModifiedBy>Ulj</cp:lastModifiedBy>
  <cp:revision>2</cp:revision>
  <dcterms:created xsi:type="dcterms:W3CDTF">2020-07-03T05:40:00Z</dcterms:created>
  <dcterms:modified xsi:type="dcterms:W3CDTF">2020-07-03T05:41:00Z</dcterms:modified>
</cp:coreProperties>
</file>