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Российской Федерации от 28.04.2018 № 792-р предусмотрено введение обязательной маркировки обуви с 1 июля 2019 года и значительной части продукции легкой промышленности с 1 декабря 2019 года.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К указанным товарам относится обувные товары с кодами ОКПД 2 </w:t>
      </w:r>
      <w:hyperlink r:id="rId4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15.20.11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15.20.12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15.20.13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15.20.14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15.20.21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hyperlink r:id="rId9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15.20.29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15.20.31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15.20.32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32.30.12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>  (коды ТН ВЭД ЕАЭС 6401, 6402, 6403, 6404, 6405),  предметы одежды, включая рабочую одежду, изготовленные из натуральной или композиционной кожи; блузки, блузы и блузоны трикотажные машинного или ручного вязания, женские или для девочек; пальто, полупальто, накидки, плащи, куртки (включая лыжные), ветровки, штормовки и аналогичные изделия мужские или для мальчиков; пальто, полупальто, накидки, плащи, куртки (включая лыжные), ветровки, штормовки и аналогичные изделия женские или для девочек; белье постельное, столовое, туалетное и кухонное.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30.05.2018 № 620 предусмотрено с 01.06.2018 по 30.06.2018 проведение эксперимента по маркировке обуви. Указанным постановлением определен круг федеральных органов исполнительной власти, ответственных за проведение эксперимента, утверждено Положение о его проведении. Положением определяются порядок проведения эксперимента, его участники, ответственные федеральные органы власти. Установлено, что субъекты обращения обувных товаров участвуют в нем на добровольной основе. Цели эксперимента - апробация механизма маркирования обувных товаров средствами идентификации для противодействия незаконному ввозу, производству и обороту таких товаров, в т. ч. контрафактных, повышение собираемости таможенных и налоговых платежей.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Министерство промышленности и торговли Российской Федерации 03.09.2018 утвердило Методические рекомендации по проведению указанного эксперимента (размещены на сайте Минпромторга РФ на 48 листах). Указанные рекомендации содержат подробное описание информации, включаемой в код маркировки товаров, правила формирований и нанесения на товар средства идентификации, требования к оборудованию, используемому для нанесения и считывания кодов маркировки, требования к информационной системе, используемой для сбора и обработки информации о маркировки обуви, порядок передачи и обмена информацией, требования к участникам эксперимента и порядок их регистрации, порядок осуществления заказа и реализации средств идентификации, порядок маркировки товаров средствами идентификации, порядок ввода промаркированного товара в оборот, передачи товаров, введенных в оборот, между участниками оборота, вывода товаров из оборота, порядок взаимодействия информационной системы и потребителя обувной продукции.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Так, все участники эксперимента должны иметь усиленную цифровую подпись, соответствующий аппаратно-программный комплекс, сопряженные с контрольно-кассовой техникой средства сканирования и распознавания средств идентификации, а также заключить договор с оператором фискальных данных.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Постановлением Правительства Российской Федерации 22.06.2019. № 790 предусмотрено с 27.06.2019 по 30.11.2019 проведение эксперимента по маркировке продукции легкой промышленности. Условия проведения эксперимента схожи с условиями эксперимента по маркировки обуви. 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05.07.2019 № 860 «Об утверждении правил маркировки обувных товаров средствами идентификации и особенностях внедрения государственной информационной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системы мониторинга за оборотом товаров, подлежащих обязательной маркировке средствами идентификации, в отношении обувных товаров» утверждены вышеуказанные Правила.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В соответствии с данным Постановлением участники оборота обувных товаров: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осуществляют свою регистрацию в государственной информационной системе мониторинга за оборотом товаров с 1 июля по 30 сентября 2019 года (включительно) либо после 30 сентября 2019 года в течение 7 календарных дней со дня осуществления участником оборота обувных товаров деятельности, связанной с вводом в оборот, и (или) оборотом, и (или) розничной продажей обувных товаров;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в срок не позднее 30 календарных дней со дня регистрации в информационной системе обеспечивают готовность собственных программно-аппаратных средств к информационному взаимодействию с информационной системой и направляют оператору информационной системы заявку на прохождение тестирования информационного взаимодействия;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после регистрации в информационной системе направляют оператору информационной системы заявку на предоставление удаленного доступа к устройству регистрации эмиссии, размещенному в инфраструктуре информационной системы, в электронной форме;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проходят тестирование информационного взаимодействия собственных программно-аппаратных средств и информационной системы в соответствии с порядком, размещенным на официальном сайте оператора информационной системы в информационно-телекоммуникационной сети "Интернет", в срок не позднее 60 календарных дней со дня готовности собственных программно-аппаратных средств к информационному;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с 1 марта 2020 года вносят в информационную систему сведения о маркировке обувных товаров, а также о вводе обувных товаров в оборот, их обороте и выводе из оборота в соответствии с </w:t>
      </w:r>
      <w:hyperlink r:id="rId13" w:anchor="Par51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При этом в случае, если участники оборота обувных товаров наносят средства идентификации на потребительскую упаковку, или на обувные товары, или на товарный ярлык обувных товаров начиная с 1 октября 2019 года, то с указанной даты они вправе представлять сведения о нанесении средств идентификации в информационную систему мониторинга;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по состоянию на 1 марта 2020 года нереализованных обувных товаров, введенных в оборот до 1 марта 2020 года, в срок до 1 мая 2020 года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в соответствии с </w:t>
      </w:r>
      <w:hyperlink r:id="rId14" w:anchor="Par51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до 1 апреля 2020 года осуществляют маркировку обувных товаров, ввезенных в Российскую Федерацию после 1 марта 2020 года, но приобретенных до 1 марта 2020 года, и представляют сведения о маркировке таких обувных товаров средствами идентификации в информационную систему в соответствии с </w:t>
      </w:r>
      <w:hyperlink r:id="rId15" w:anchor="Par51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Нанесение средств идентификации на потребительскую упаковку, или на обувные товары, или на товарный ярлык обувных товаров в соответствии с </w:t>
      </w:r>
      <w:hyperlink r:id="rId16" w:anchor="Par51" w:history="1">
        <w:r w:rsidRPr="00465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465E20">
        <w:rPr>
          <w:rFonts w:ascii="Times New Roman" w:eastAsia="Times New Roman" w:hAnsi="Times New Roman" w:cs="Times New Roman"/>
          <w:sz w:val="24"/>
          <w:szCs w:val="24"/>
        </w:rPr>
        <w:t xml:space="preserve"> является обязательным с 1 марта 2020 года.</w:t>
      </w:r>
    </w:p>
    <w:p w:rsidR="00465E20" w:rsidRPr="00465E20" w:rsidRDefault="00465E20" w:rsidP="0046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29.02.2020 № 216 (далее – постановление Правительства РФ) внесен ряд изменений в постановление Правительства РФ от 05.07.2019 № 860 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товаров», касающихся, в том числе, отдельных сроков введения обязательной маркировки обувных товаров. Данные изменения вступили в силу с 11.03.2020.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предусмотрен перенос на 1 июля 2020 года сроков, ранее определенных на 1 марта 2020 года. В частности, установлено, что участники оборота обувных товаров: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- с 1 июля 2020 года вносят в информационную систему мониторинга сведения о маркировке обувных товаров, а также о вводе обувных товаров в оборот, их обороте и выводе из оборота;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- при наличии по состоянию на 1 июля 2020 года нереализованных обувных товаров, введенных в оборот до 1 июля 2020 года, в срок до 1 сентября 2020 года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мониторинга;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- до 1 августа 2020 года осуществляют маркировку обувных товаров, ввезенных в Российскую Федерацию после 1 июля 2020 года, но приобретенных до 1 июля 2020 года, и представляют сведения о маркировке таких обувных товаров средствами идентификации в информационную систему мониторинга.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Нанесение средств идентификации на потребительскую упаковку, или на обувные товары, или на товарный ярлык обувных товаров является обязательным с 1 июля 2020 года. Соответственно на территории Российской Федерации ввод в оборот обувных товаров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идентификации, а также оборот и вывод из оборота обувных товаров, не маркированных средствами идентификации, допускается до 1 июля 2020 года.</w:t>
      </w:r>
    </w:p>
    <w:p w:rsidR="00465E20" w:rsidRPr="00465E20" w:rsidRDefault="00465E20" w:rsidP="00465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20">
        <w:rPr>
          <w:rFonts w:ascii="Times New Roman" w:eastAsia="Times New Roman" w:hAnsi="Times New Roman" w:cs="Times New Roman"/>
          <w:sz w:val="24"/>
          <w:szCs w:val="24"/>
        </w:rPr>
        <w:t>Оператор информационной системы мониторинга обеспечивает предоставление участникам оборота обувных товаров, осуществляющим маркировку средствами идентификации обувных товаров, вводимых в оборот после 1 июля 2020 года, кодов маркировки, необходимых для формирования средств идентификации при условии представления всех сведений, необходимых для регистрации соответствующих обувных товаров в информационной системе мониторинга.</w:t>
      </w:r>
    </w:p>
    <w:p w:rsidR="00A12F7E" w:rsidRDefault="00A12F7E"/>
    <w:sectPr w:rsidR="00A1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65E20"/>
    <w:rsid w:val="00465E20"/>
    <w:rsid w:val="00A1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5E20"/>
    <w:rPr>
      <w:color w:val="0000FF"/>
      <w:u w:val="single"/>
    </w:rPr>
  </w:style>
  <w:style w:type="character" w:styleId="a5">
    <w:name w:val="Emphasis"/>
    <w:basedOn w:val="a0"/>
    <w:uiPriority w:val="20"/>
    <w:qFormat/>
    <w:rsid w:val="00465E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2F9E0FA5E5353B9E80EBA69DD9B41E3C6C8CF60B041923C27444FCFF972C203C872C17ACB628BL9PDI" TargetMode="External"/><Relationship Id="rId13" Type="http://schemas.openxmlformats.org/officeDocument/2006/relationships/hyperlink" Target="http://www.altsmb.ru/index.php/working/razvitie-potrebitelskogo-rynk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92F9E0FA5E5353B9E80EBA69DD9B41E3C6C8CF60B041923C27444FCFF972C203C872C17ACB6289L9PDI" TargetMode="External"/><Relationship Id="rId12" Type="http://schemas.openxmlformats.org/officeDocument/2006/relationships/hyperlink" Target="consultantplus://offline/ref=F992F9E0FA5E5353B9E80EBA69DD9B41E3C6C8CF60B041923C27444FCFF972C203C872C179CE6789L9P3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ltsmb.ru/index.php/working/razvitie-potrebitelskogo-rynk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2F9E0FA5E5353B9E80EBA69DD9B41E3C6C8CF60B041923C27444FCFF972C203C872C17ACB6381L9P5I" TargetMode="External"/><Relationship Id="rId11" Type="http://schemas.openxmlformats.org/officeDocument/2006/relationships/hyperlink" Target="consultantplus://offline/ref=F992F9E0FA5E5353B9E80EBA69DD9B41E3C6C8CF60B041923C27444FCFF972C203C872C17ACB628FL9P3I" TargetMode="External"/><Relationship Id="rId5" Type="http://schemas.openxmlformats.org/officeDocument/2006/relationships/hyperlink" Target="consultantplus://offline/ref=F992F9E0FA5E5353B9E80EBA69DD9B41E3C6C8CF60B041923C27444FCFF972C203C872C17ACB638CL9P5I" TargetMode="External"/><Relationship Id="rId15" Type="http://schemas.openxmlformats.org/officeDocument/2006/relationships/hyperlink" Target="http://www.altsmb.ru/index.php/working/razvitie-potrebitelskogo-rynka" TargetMode="External"/><Relationship Id="rId10" Type="http://schemas.openxmlformats.org/officeDocument/2006/relationships/hyperlink" Target="consultantplus://offline/ref=F992F9E0FA5E5353B9E80EBA69DD9B41E3C6C8CF60B041923C27444FCFF972C203C872C17ACB628FL9P7I" TargetMode="External"/><Relationship Id="rId4" Type="http://schemas.openxmlformats.org/officeDocument/2006/relationships/hyperlink" Target="consultantplus://offline/ref=F992F9E0FA5E5353B9E80EBA69DD9B41E3C6C8CF60B041923C27444FCFF972C203C872C17ACB6389L9P1I" TargetMode="External"/><Relationship Id="rId9" Type="http://schemas.openxmlformats.org/officeDocument/2006/relationships/hyperlink" Target="consultantplus://offline/ref=F992F9E0FA5E5353B9E80EBA69DD9B41E3C6C8CF60B041923C27444FCFF972C203C872C17ACB628DL9PDI" TargetMode="External"/><Relationship Id="rId14" Type="http://schemas.openxmlformats.org/officeDocument/2006/relationships/hyperlink" Target="http://www.altsmb.ru/index.php/working/razvitie-potrebitelskogo-ry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8869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Ulj</cp:lastModifiedBy>
  <cp:revision>2</cp:revision>
  <dcterms:created xsi:type="dcterms:W3CDTF">2020-07-03T05:42:00Z</dcterms:created>
  <dcterms:modified xsi:type="dcterms:W3CDTF">2020-07-03T05:42:00Z</dcterms:modified>
</cp:coreProperties>
</file>