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Во </w:t>
      </w:r>
      <w:r w:rsidRPr="00C7767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 квартале 2023 года</w:t>
      </w:r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 в Администрацию Поспелихинского района Алтайского края поступило 45 обращений.</w:t>
      </w: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Основные темы письменных обращений граждан в первом квартале 2023 года в соответствии с типовым общероссийским классификатором обращений граждан:</w:t>
      </w:r>
    </w:p>
    <w:p w:rsidR="00C7767C" w:rsidRPr="00C7767C" w:rsidRDefault="00C7767C" w:rsidP="00C7767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767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Экономика – 24;</w:t>
      </w: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Жилищно-коммунальная сфера – 9;</w:t>
      </w: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Социальная сфера – 10;</w:t>
      </w: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Государство, общество, политика – 2;</w:t>
      </w: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14 обращений было перенаправлено на исполнение в Администрацию района из Администрации Губернатора и Правительства Алтайского края, Управление президента Российской Федерации по работе с обращениями граждан и организаций.</w:t>
      </w: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Все поступившие обращения граждан рассматриваются в сроки, установленные Федеральным законом от 2 мая 2006 г. № 59-ФЗ «О порядке рассмотрения обращений граждан Российской Федерации».</w:t>
      </w: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В целях оперативного решения возникших проблем к главе района лично обратились 7 граждан.</w:t>
      </w: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7767C" w:rsidRPr="00C7767C" w:rsidRDefault="00C7767C" w:rsidP="00C776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7767C">
        <w:rPr>
          <w:rFonts w:ascii="Verdana" w:eastAsia="Times New Roman" w:hAnsi="Verdana" w:cs="Times New Roman"/>
          <w:sz w:val="20"/>
          <w:szCs w:val="20"/>
          <w:lang w:eastAsia="ru-RU"/>
        </w:rPr>
        <w:t>На приеме дается разъяснение обратившемуся. Если вопрос не может быть решен на месте информация, о принятых мерах по обращению доводится до заявителя в письменном виде в установленные законодательством сроки.</w:t>
      </w:r>
    </w:p>
    <w:bookmarkEnd w:id="0"/>
    <w:p w:rsidR="00B54736" w:rsidRPr="00C7767C" w:rsidRDefault="00B54736"/>
    <w:sectPr w:rsidR="00B54736" w:rsidRPr="00C7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67"/>
    <w:rsid w:val="00622467"/>
    <w:rsid w:val="00B54736"/>
    <w:rsid w:val="00C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F7112-2C6F-42E9-AEA3-FE201B36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2024-02-09T08:52:00Z</dcterms:created>
  <dcterms:modified xsi:type="dcterms:W3CDTF">2024-02-09T08:52:00Z</dcterms:modified>
</cp:coreProperties>
</file>