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32" w:rsidRPr="00641979" w:rsidRDefault="00643832" w:rsidP="0093645E">
      <w:pPr>
        <w:pStyle w:val="1"/>
      </w:pPr>
      <w:r w:rsidRPr="00641979">
        <w:t>Приложение 1</w:t>
      </w:r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41979">
        <w:rPr>
          <w:sz w:val="24"/>
          <w:szCs w:val="24"/>
        </w:rPr>
        <w:t>к Отраслевому положению</w:t>
      </w:r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41979">
        <w:rPr>
          <w:sz w:val="24"/>
          <w:szCs w:val="24"/>
        </w:rPr>
        <w:t xml:space="preserve">по оплате труда </w:t>
      </w:r>
    </w:p>
    <w:p w:rsidR="00643832" w:rsidRDefault="00643832" w:rsidP="00643832">
      <w:pPr>
        <w:widowControl w:val="0"/>
        <w:autoSpaceDE w:val="0"/>
        <w:autoSpaceDN w:val="0"/>
        <w:adjustRightInd w:val="0"/>
        <w:jc w:val="center"/>
      </w:pPr>
    </w:p>
    <w:p w:rsidR="00AB063B" w:rsidRPr="00641979" w:rsidRDefault="00AB063B" w:rsidP="00AB063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41979">
        <w:rPr>
          <w:sz w:val="24"/>
          <w:szCs w:val="24"/>
        </w:rPr>
        <w:t>ПРОФЕССИОНАЛЬНЫЕ КВАЛИФИКАЦИОННЫЕ ГРУППЫ</w:t>
      </w:r>
    </w:p>
    <w:p w:rsidR="00AB063B" w:rsidRPr="00641979" w:rsidRDefault="00AB063B" w:rsidP="00AB063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41979">
        <w:rPr>
          <w:sz w:val="24"/>
          <w:szCs w:val="24"/>
        </w:rPr>
        <w:t>ДОЛЖНОСТЕЙ РАБОТНИКОВ И МИНИМАЛЬНЫЕ РАЗМЕРЫ ОКЛАДОВ</w:t>
      </w:r>
    </w:p>
    <w:p w:rsidR="00AB063B" w:rsidRPr="00641979" w:rsidRDefault="00AB063B" w:rsidP="00AB063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41979">
        <w:rPr>
          <w:sz w:val="24"/>
          <w:szCs w:val="24"/>
        </w:rPr>
        <w:t>(ДОЛЖНОСТНЫХ ОКЛАДОВ), СТАВОК ЗАРАБОТНОЙ ПЛАТЫ</w:t>
      </w:r>
    </w:p>
    <w:p w:rsidR="00AB063B" w:rsidRPr="00641979" w:rsidRDefault="00AB063B" w:rsidP="00AB06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4"/>
        <w:gridCol w:w="1843"/>
        <w:gridCol w:w="4468"/>
        <w:gridCol w:w="70"/>
        <w:gridCol w:w="2261"/>
      </w:tblGrid>
      <w:tr w:rsidR="00AB063B" w:rsidRPr="00641979" w:rsidTr="000070B9">
        <w:trPr>
          <w:trHeight w:val="1200"/>
          <w:tblHeader/>
          <w:tblCellSpacing w:w="5" w:type="nil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63B" w:rsidRPr="00641979" w:rsidRDefault="00AB063B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N </w:t>
            </w:r>
            <w:proofErr w:type="gramStart"/>
            <w:r w:rsidRPr="00641979">
              <w:rPr>
                <w:sz w:val="24"/>
                <w:szCs w:val="24"/>
              </w:rPr>
              <w:t>п</w:t>
            </w:r>
            <w:proofErr w:type="gramEnd"/>
            <w:r w:rsidRPr="00641979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63B" w:rsidRPr="00641979" w:rsidRDefault="00AB063B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>Квалификационный</w:t>
            </w:r>
          </w:p>
          <w:p w:rsidR="00AB063B" w:rsidRPr="00641979" w:rsidRDefault="00AB063B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>уровень</w:t>
            </w:r>
          </w:p>
        </w:tc>
        <w:tc>
          <w:tcPr>
            <w:tcW w:w="4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63B" w:rsidRPr="00641979" w:rsidRDefault="00AB063B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63B" w:rsidRPr="00641979" w:rsidRDefault="00AB063B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о</w:t>
            </w:r>
            <w:r w:rsidRPr="00641979">
              <w:rPr>
                <w:sz w:val="24"/>
                <w:szCs w:val="24"/>
              </w:rPr>
              <w:t>клад</w:t>
            </w:r>
          </w:p>
          <w:p w:rsidR="00AB063B" w:rsidRPr="00641979" w:rsidRDefault="00AB063B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41979">
              <w:rPr>
                <w:sz w:val="24"/>
                <w:szCs w:val="24"/>
              </w:rPr>
              <w:t>(должностной</w:t>
            </w:r>
            <w:proofErr w:type="gramEnd"/>
          </w:p>
          <w:p w:rsidR="00AB063B" w:rsidRPr="00641979" w:rsidRDefault="00AB063B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>оклад), ставка</w:t>
            </w:r>
          </w:p>
          <w:p w:rsidR="00AB063B" w:rsidRPr="00641979" w:rsidRDefault="00AB063B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>заработной</w:t>
            </w:r>
          </w:p>
          <w:p w:rsidR="00AB063B" w:rsidRPr="00641979" w:rsidRDefault="00AB063B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>платы, руб.</w:t>
            </w:r>
          </w:p>
        </w:tc>
      </w:tr>
      <w:tr w:rsidR="00AB063B" w:rsidRPr="00641979" w:rsidTr="000070B9">
        <w:trPr>
          <w:trHeight w:val="427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063B" w:rsidRPr="00641979" w:rsidRDefault="00AB063B" w:rsidP="000070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41979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42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063B" w:rsidRPr="00641979" w:rsidRDefault="00AB063B" w:rsidP="00CA42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41979">
              <w:rPr>
                <w:b/>
                <w:sz w:val="24"/>
                <w:szCs w:val="24"/>
              </w:rPr>
              <w:t xml:space="preserve">Профессиональные квалификационные группы должностей  работников  </w:t>
            </w:r>
            <w:r w:rsidR="00CA424E">
              <w:rPr>
                <w:b/>
                <w:sz w:val="24"/>
                <w:szCs w:val="24"/>
              </w:rPr>
              <w:t>физической культуры и спорта</w:t>
            </w:r>
            <w:r w:rsidRPr="00641979">
              <w:rPr>
                <w:b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AB063B" w:rsidRPr="00641979" w:rsidTr="000070B9">
        <w:trPr>
          <w:trHeight w:val="800"/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63B" w:rsidRPr="00641979" w:rsidRDefault="00AB063B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63B" w:rsidRPr="00641979" w:rsidRDefault="000B4661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B063B" w:rsidRPr="00641979">
              <w:rPr>
                <w:sz w:val="24"/>
                <w:szCs w:val="24"/>
              </w:rPr>
              <w:t xml:space="preserve">торой          </w:t>
            </w:r>
          </w:p>
          <w:p w:rsidR="00AB063B" w:rsidRPr="00641979" w:rsidRDefault="000B4661" w:rsidP="000B46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B063B" w:rsidRPr="00641979">
              <w:rPr>
                <w:sz w:val="24"/>
                <w:szCs w:val="24"/>
              </w:rPr>
              <w:t>валификационный</w:t>
            </w:r>
            <w:r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45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63B" w:rsidRPr="00641979" w:rsidRDefault="00AB063B" w:rsidP="00852A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тренер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63B" w:rsidRPr="00641979" w:rsidRDefault="00AB063B" w:rsidP="00852A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52AAD">
              <w:rPr>
                <w:sz w:val="24"/>
                <w:szCs w:val="24"/>
              </w:rPr>
              <w:t>387</w:t>
            </w:r>
          </w:p>
        </w:tc>
      </w:tr>
      <w:tr w:rsidR="00AB063B" w:rsidRPr="00641979" w:rsidTr="000070B9">
        <w:trPr>
          <w:trHeight w:val="1000"/>
          <w:tblCellSpacing w:w="5" w:type="nil"/>
        </w:trPr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63B" w:rsidRPr="00641979" w:rsidRDefault="00AB063B" w:rsidP="000070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63B" w:rsidRPr="00641979" w:rsidRDefault="000B4661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AB063B" w:rsidRPr="00641979">
              <w:rPr>
                <w:sz w:val="24"/>
                <w:szCs w:val="24"/>
              </w:rPr>
              <w:t xml:space="preserve">ретий          </w:t>
            </w:r>
          </w:p>
          <w:p w:rsidR="00AB063B" w:rsidRPr="00641979" w:rsidRDefault="00AB063B" w:rsidP="000B46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>квалификационный</w:t>
            </w:r>
            <w:r w:rsidR="000B4661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45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63B" w:rsidRPr="00641979" w:rsidRDefault="00AB063B" w:rsidP="00852A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 старший тренер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63B" w:rsidRPr="00641979" w:rsidRDefault="00AB063B" w:rsidP="00852A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52AAD">
              <w:rPr>
                <w:sz w:val="24"/>
                <w:szCs w:val="24"/>
              </w:rPr>
              <w:t>629</w:t>
            </w:r>
          </w:p>
        </w:tc>
      </w:tr>
      <w:tr w:rsidR="00AB063B" w:rsidRPr="00641979" w:rsidTr="000070B9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24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3B" w:rsidRPr="00641979" w:rsidRDefault="00AB063B" w:rsidP="000070B9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Профессиональные квалификационные группы общеотраслевых должностей руководителей, специалистов и служащих                 </w:t>
            </w:r>
          </w:p>
        </w:tc>
      </w:tr>
      <w:tr w:rsidR="00AB063B" w:rsidRPr="00641979" w:rsidTr="000070B9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24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63B" w:rsidRPr="00641979" w:rsidRDefault="00AB063B" w:rsidP="000070B9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первого уровня           </w:t>
            </w:r>
          </w:p>
        </w:tc>
      </w:tr>
      <w:tr w:rsidR="00AB063B" w:rsidRPr="00641979" w:rsidTr="000070B9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00"/>
        </w:trPr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63B" w:rsidRPr="00641979" w:rsidRDefault="00AB063B" w:rsidP="000070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B063B" w:rsidRPr="00641979" w:rsidRDefault="00AB063B" w:rsidP="000070B9">
            <w:pPr>
              <w:jc w:val="center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>первый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       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852AAD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AAD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AB063B" w:rsidRPr="00641979" w:rsidTr="000070B9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24"/>
        </w:trPr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63B" w:rsidRPr="00641979" w:rsidRDefault="00AB063B" w:rsidP="000070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063B" w:rsidRPr="00641979" w:rsidRDefault="00AB063B" w:rsidP="000070B9">
            <w:pPr>
              <w:rPr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852AAD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AAD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A63110" w:rsidRPr="00641979" w:rsidTr="000070B9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24"/>
        </w:trPr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3110" w:rsidRPr="00641979" w:rsidRDefault="00A63110" w:rsidP="000070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63110" w:rsidRPr="00641979" w:rsidRDefault="00A63110" w:rsidP="000070B9">
            <w:pPr>
              <w:rPr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110" w:rsidRPr="00641979" w:rsidRDefault="00A63110" w:rsidP="00A6311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63110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секретарь-машинистка     </w:t>
            </w:r>
            <w:r w:rsidRPr="00A631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110" w:rsidRDefault="00A63110" w:rsidP="00852AAD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10">
              <w:rPr>
                <w:rFonts w:ascii="Times New Roman" w:hAnsi="Times New Roman" w:cs="Times New Roman"/>
                <w:sz w:val="24"/>
                <w:szCs w:val="24"/>
              </w:rPr>
              <w:t>2249</w:t>
            </w:r>
          </w:p>
        </w:tc>
      </w:tr>
      <w:tr w:rsidR="00AB063B" w:rsidRPr="00641979" w:rsidTr="000070B9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00"/>
        </w:trPr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63B" w:rsidRPr="00641979" w:rsidRDefault="00AB063B" w:rsidP="000070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063B" w:rsidRPr="00641979" w:rsidRDefault="00AB063B" w:rsidP="000070B9">
            <w:pPr>
              <w:rPr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63110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ЦТ ГТО</w:t>
            </w:r>
            <w:r w:rsidR="00AB063B" w:rsidRPr="0064197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852AAD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AAD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AB063B" w:rsidRPr="00641979" w:rsidTr="000070B9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01"/>
        </w:trPr>
        <w:tc>
          <w:tcPr>
            <w:tcW w:w="7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63B" w:rsidRPr="00641979" w:rsidRDefault="00AB063B" w:rsidP="000070B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4197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42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Профессиональные квалификационные группы общеотраслевых профессий рабочих                 </w:t>
            </w:r>
          </w:p>
        </w:tc>
      </w:tr>
      <w:tr w:rsidR="00AB063B" w:rsidRPr="00641979" w:rsidTr="000070B9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52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B063B" w:rsidRPr="00641979" w:rsidRDefault="00AB063B" w:rsidP="000070B9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профессии рабочих первого уровня    </w:t>
            </w:r>
          </w:p>
        </w:tc>
      </w:tr>
      <w:tr w:rsidR="00AB063B" w:rsidRPr="00641979" w:rsidTr="000070B9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906"/>
        </w:trPr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063B" w:rsidRPr="00641979" w:rsidRDefault="00AB063B" w:rsidP="00007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1,2,3 квалификационных разрядов 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0070B9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3B" w:rsidRPr="00641979" w:rsidRDefault="00AB063B" w:rsidP="00852AAD">
            <w:pPr>
              <w:pStyle w:val="ConsPlusCell"/>
              <w:keepNext/>
              <w:keepLines/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2AA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AAD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AB063B" w:rsidRPr="00641979" w:rsidTr="000070B9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45"/>
        </w:trPr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063B" w:rsidRPr="00641979" w:rsidRDefault="00AB063B" w:rsidP="00007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гардеробщик   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063B" w:rsidRPr="00641979" w:rsidRDefault="00AB063B" w:rsidP="00852AAD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2AA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B063B" w:rsidRPr="00641979" w:rsidTr="000070B9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063B" w:rsidRPr="00641979" w:rsidRDefault="00AB063B" w:rsidP="00007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063B" w:rsidRPr="00641979" w:rsidRDefault="00AB063B" w:rsidP="00852AAD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2AA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B063B" w:rsidRPr="00641979" w:rsidTr="000070B9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79"/>
        </w:trPr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063B" w:rsidRPr="00641979" w:rsidRDefault="00AB063B" w:rsidP="00007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852AAD" w:rsidP="000070B9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AD">
              <w:rPr>
                <w:rFonts w:ascii="Times New Roman" w:hAnsi="Times New Roman" w:cs="Times New Roman"/>
                <w:sz w:val="24"/>
                <w:szCs w:val="24"/>
              </w:rPr>
              <w:t>2065-2249</w:t>
            </w:r>
          </w:p>
        </w:tc>
      </w:tr>
      <w:tr w:rsidR="00AB063B" w:rsidRPr="00641979" w:rsidTr="000070B9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B063B" w:rsidRPr="00641979" w:rsidRDefault="00AB063B" w:rsidP="00007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852AAD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AA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AB063B" w:rsidRPr="00641979" w:rsidTr="000070B9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14"/>
        </w:trPr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63B" w:rsidRPr="00641979" w:rsidRDefault="00AB063B" w:rsidP="000070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852AAD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2AA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B063B" w:rsidRPr="00641979" w:rsidTr="000070B9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76"/>
        </w:trPr>
        <w:tc>
          <w:tcPr>
            <w:tcW w:w="7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63B" w:rsidRPr="00641979" w:rsidRDefault="00AB063B" w:rsidP="000070B9">
            <w:pPr>
              <w:jc w:val="center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>3.2</w:t>
            </w:r>
          </w:p>
        </w:tc>
        <w:tc>
          <w:tcPr>
            <w:tcW w:w="8642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профессии рабочих второго уровня       </w:t>
            </w:r>
          </w:p>
        </w:tc>
      </w:tr>
      <w:tr w:rsidR="00AB063B" w:rsidRPr="00641979" w:rsidTr="000070B9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170"/>
        </w:trPr>
        <w:tc>
          <w:tcPr>
            <w:tcW w:w="7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063B" w:rsidRPr="00641979" w:rsidRDefault="00AB063B" w:rsidP="000070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0070B9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3B" w:rsidRPr="00641979" w:rsidRDefault="00AB063B" w:rsidP="000070B9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3B" w:rsidRPr="00641979" w:rsidRDefault="00AB063B" w:rsidP="000070B9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3B" w:rsidRPr="00641979" w:rsidRDefault="00AB063B" w:rsidP="000070B9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3B" w:rsidRPr="00641979" w:rsidRDefault="00AB063B" w:rsidP="00852AAD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AAD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AAD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AB063B" w:rsidRPr="00641979" w:rsidTr="000070B9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7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063B" w:rsidRPr="00641979" w:rsidRDefault="00AB063B" w:rsidP="000070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852AAD" w:rsidP="000070B9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AD">
              <w:rPr>
                <w:rFonts w:ascii="Times New Roman" w:hAnsi="Times New Roman" w:cs="Times New Roman"/>
                <w:sz w:val="24"/>
                <w:szCs w:val="24"/>
              </w:rPr>
              <w:t>2356-2617</w:t>
            </w:r>
          </w:p>
        </w:tc>
      </w:tr>
      <w:tr w:rsidR="00AB063B" w:rsidRPr="00641979" w:rsidTr="000070B9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15"/>
        </w:trPr>
        <w:tc>
          <w:tcPr>
            <w:tcW w:w="7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063B" w:rsidRPr="00641979" w:rsidRDefault="00AB063B" w:rsidP="000070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</w:t>
            </w:r>
            <w:r w:rsidRPr="00641979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ванию и ремонту зданий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852AAD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AAD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AB063B" w:rsidRPr="00641979" w:rsidTr="000070B9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68"/>
        </w:trPr>
        <w:tc>
          <w:tcPr>
            <w:tcW w:w="7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063B" w:rsidRPr="00641979" w:rsidRDefault="00AB063B" w:rsidP="000070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852AAD" w:rsidP="000070B9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AD">
              <w:rPr>
                <w:rFonts w:ascii="Times New Roman" w:hAnsi="Times New Roman" w:cs="Times New Roman"/>
                <w:sz w:val="24"/>
                <w:szCs w:val="24"/>
              </w:rPr>
              <w:t>2356-2617</w:t>
            </w:r>
          </w:p>
        </w:tc>
      </w:tr>
      <w:tr w:rsidR="00AB063B" w:rsidRPr="00641979" w:rsidTr="000070B9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25"/>
        </w:trPr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63B" w:rsidRPr="00641979" w:rsidRDefault="00AB063B" w:rsidP="000070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4" w:space="0" w:color="auto"/>
            </w:tcBorders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0070B9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3B" w:rsidRPr="00641979" w:rsidRDefault="00852AAD" w:rsidP="000070B9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AD">
              <w:rPr>
                <w:rFonts w:ascii="Times New Roman" w:hAnsi="Times New Roman" w:cs="Times New Roman"/>
                <w:sz w:val="24"/>
                <w:szCs w:val="24"/>
              </w:rPr>
              <w:t>2356-2617</w:t>
            </w:r>
          </w:p>
        </w:tc>
      </w:tr>
      <w:tr w:rsidR="00AB063B" w:rsidRPr="00641979" w:rsidTr="000070B9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228"/>
        </w:trPr>
        <w:tc>
          <w:tcPr>
            <w:tcW w:w="71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63B" w:rsidRPr="00641979" w:rsidRDefault="00AB063B" w:rsidP="000070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0070B9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3B" w:rsidRPr="00641979" w:rsidRDefault="00AB063B" w:rsidP="000070B9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3B" w:rsidRPr="00641979" w:rsidRDefault="00AB063B" w:rsidP="000070B9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3B" w:rsidRPr="00641979" w:rsidRDefault="00AB063B" w:rsidP="000070B9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3B" w:rsidRPr="00641979" w:rsidRDefault="00AB063B" w:rsidP="00852AAD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AAD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2AA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B063B" w:rsidRPr="00641979" w:rsidTr="000070B9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81"/>
        </w:trPr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63B" w:rsidRPr="00641979" w:rsidRDefault="00AB063B" w:rsidP="000070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852AAD" w:rsidP="000070B9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</w:tr>
      <w:tr w:rsidR="00AB063B" w:rsidRPr="00641979" w:rsidTr="000070B9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99"/>
        </w:trPr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63B" w:rsidRPr="00641979" w:rsidRDefault="00AB063B" w:rsidP="000070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0070B9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3B" w:rsidRPr="00641979" w:rsidRDefault="00852AAD" w:rsidP="000070B9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AD">
              <w:rPr>
                <w:rFonts w:ascii="Times New Roman" w:hAnsi="Times New Roman" w:cs="Times New Roman"/>
                <w:sz w:val="24"/>
                <w:szCs w:val="24"/>
              </w:rPr>
              <w:t>2903-3190</w:t>
            </w:r>
          </w:p>
        </w:tc>
      </w:tr>
      <w:tr w:rsidR="00AB063B" w:rsidRPr="00641979" w:rsidTr="000070B9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624"/>
        </w:trPr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063B" w:rsidRPr="00641979" w:rsidRDefault="00AB063B" w:rsidP="000070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4" w:space="0" w:color="auto"/>
            </w:tcBorders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профессий рабочих, по которым предусмотрено присвоение 8  квалификационного разряда 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063B" w:rsidRPr="00641979" w:rsidRDefault="00852AAD" w:rsidP="00852AAD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  <w:r w:rsidR="00AB0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3504</w:t>
            </w:r>
          </w:p>
        </w:tc>
      </w:tr>
      <w:tr w:rsidR="00AB063B" w:rsidRPr="00641979" w:rsidTr="000070B9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624"/>
        </w:trPr>
        <w:tc>
          <w:tcPr>
            <w:tcW w:w="7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063B" w:rsidRPr="00641979" w:rsidRDefault="00AB063B" w:rsidP="000070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63B" w:rsidRPr="00641979" w:rsidRDefault="00AB063B" w:rsidP="000070B9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41979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063B" w:rsidRPr="00641979" w:rsidRDefault="00AB063B" w:rsidP="000070B9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3B" w:rsidRPr="00641979" w:rsidRDefault="00AB063B" w:rsidP="000070B9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3B" w:rsidRPr="00641979" w:rsidRDefault="00AB063B" w:rsidP="000070B9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3B" w:rsidRPr="00641979" w:rsidRDefault="00AB063B" w:rsidP="000070B9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3B" w:rsidRPr="00641979" w:rsidRDefault="00AB063B" w:rsidP="00852AAD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2AAD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852AAD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</w:tr>
    </w:tbl>
    <w:p w:rsidR="00643832" w:rsidRDefault="00643832" w:rsidP="006438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4661" w:rsidRPr="00641979" w:rsidRDefault="000B4661" w:rsidP="006438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bookmarkStart w:id="0" w:name="Par718"/>
      <w:bookmarkEnd w:id="0"/>
      <w:r w:rsidRPr="00641979">
        <w:rPr>
          <w:sz w:val="24"/>
          <w:szCs w:val="24"/>
        </w:rPr>
        <w:t>Приложение 2</w:t>
      </w:r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41979">
        <w:rPr>
          <w:sz w:val="24"/>
          <w:szCs w:val="24"/>
        </w:rPr>
        <w:t>к Отраслевому положению</w:t>
      </w:r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41979">
        <w:rPr>
          <w:sz w:val="24"/>
          <w:szCs w:val="24"/>
        </w:rPr>
        <w:t xml:space="preserve">по оплате труда </w:t>
      </w:r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Par728"/>
      <w:bookmarkEnd w:id="1"/>
      <w:r w:rsidRPr="00641979">
        <w:rPr>
          <w:sz w:val="24"/>
          <w:szCs w:val="24"/>
        </w:rPr>
        <w:t>РАЗМЕР</w:t>
      </w:r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41979">
        <w:rPr>
          <w:sz w:val="24"/>
          <w:szCs w:val="24"/>
        </w:rPr>
        <w:t>ПЕРСОНАЛЬНОГО ПОВЫШАЮЩЕГО КОЭФФИЦИЕНТА</w:t>
      </w:r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2268"/>
        <w:gridCol w:w="2693"/>
      </w:tblGrid>
      <w:tr w:rsidR="00643832" w:rsidRPr="00641979" w:rsidTr="000070B9">
        <w:trPr>
          <w:trHeight w:val="904"/>
          <w:tblCellSpacing w:w="5" w:type="nil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lastRenderedPageBreak/>
              <w:t>Наименование должностей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ind w:left="2075"/>
              <w:jc w:val="center"/>
              <w:rPr>
                <w:sz w:val="24"/>
                <w:szCs w:val="24"/>
              </w:rPr>
            </w:pPr>
          </w:p>
          <w:p w:rsidR="00643832" w:rsidRPr="00641979" w:rsidRDefault="00643832" w:rsidP="000070B9">
            <w:pPr>
              <w:tabs>
                <w:tab w:val="left" w:pos="570"/>
              </w:tabs>
              <w:jc w:val="center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Коэффициент к </w:t>
            </w:r>
            <w:r>
              <w:rPr>
                <w:sz w:val="24"/>
                <w:szCs w:val="24"/>
              </w:rPr>
              <w:t xml:space="preserve">окладу </w:t>
            </w:r>
            <w:r w:rsidRPr="00641979">
              <w:rPr>
                <w:sz w:val="24"/>
                <w:szCs w:val="24"/>
              </w:rPr>
              <w:t>(должностному</w:t>
            </w:r>
            <w:r>
              <w:rPr>
                <w:sz w:val="24"/>
                <w:szCs w:val="24"/>
              </w:rPr>
              <w:t xml:space="preserve"> окладу),   ставке </w:t>
            </w:r>
            <w:proofErr w:type="spellStart"/>
            <w:r>
              <w:rPr>
                <w:sz w:val="24"/>
                <w:szCs w:val="24"/>
              </w:rPr>
              <w:t>зараб</w:t>
            </w:r>
            <w:proofErr w:type="spellEnd"/>
            <w:r>
              <w:rPr>
                <w:sz w:val="24"/>
                <w:szCs w:val="24"/>
              </w:rPr>
              <w:t>. п</w:t>
            </w:r>
            <w:r w:rsidRPr="00641979">
              <w:rPr>
                <w:sz w:val="24"/>
                <w:szCs w:val="24"/>
              </w:rPr>
              <w:t>латы</w:t>
            </w:r>
          </w:p>
        </w:tc>
      </w:tr>
      <w:tr w:rsidR="00643832" w:rsidRPr="00641979" w:rsidTr="000070B9">
        <w:trPr>
          <w:trHeight w:val="308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>общеотраслевые служащие и рабочие</w:t>
            </w:r>
            <w:r>
              <w:rPr>
                <w:sz w:val="24"/>
                <w:szCs w:val="24"/>
              </w:rPr>
              <w:t>, главный бухгалтер</w:t>
            </w:r>
            <w:r w:rsidR="00E248B6">
              <w:rPr>
                <w:sz w:val="24"/>
                <w:szCs w:val="24"/>
              </w:rPr>
              <w:t>, заместитель руководителя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>до 5</w:t>
            </w:r>
          </w:p>
        </w:tc>
      </w:tr>
    </w:tbl>
    <w:p w:rsidR="00505236" w:rsidRDefault="00505236" w:rsidP="0064383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bookmarkStart w:id="2" w:name="Par755"/>
      <w:bookmarkEnd w:id="2"/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3832" w:rsidRDefault="00643832" w:rsidP="006438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3832" w:rsidRPr="00641979" w:rsidRDefault="0083754D" w:rsidP="0064383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bookmarkStart w:id="3" w:name="Par787"/>
      <w:bookmarkEnd w:id="3"/>
      <w:r>
        <w:rPr>
          <w:sz w:val="24"/>
          <w:szCs w:val="24"/>
        </w:rPr>
        <w:t>Приложение 3</w:t>
      </w:r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41979">
        <w:rPr>
          <w:sz w:val="24"/>
          <w:szCs w:val="24"/>
        </w:rPr>
        <w:t>к Отраслевому положению</w:t>
      </w:r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41979">
        <w:rPr>
          <w:sz w:val="24"/>
          <w:szCs w:val="24"/>
        </w:rPr>
        <w:t xml:space="preserve">по оплате труда </w:t>
      </w:r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4" w:name="Par797"/>
      <w:bookmarkStart w:id="5" w:name="Par825"/>
      <w:bookmarkEnd w:id="4"/>
      <w:bookmarkEnd w:id="5"/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bookmarkStart w:id="6" w:name="Par835"/>
      <w:bookmarkEnd w:id="6"/>
      <w:r w:rsidRPr="00641979">
        <w:rPr>
          <w:sz w:val="24"/>
          <w:szCs w:val="24"/>
        </w:rPr>
        <w:t>Размеры</w:t>
      </w:r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41979">
        <w:rPr>
          <w:sz w:val="24"/>
          <w:szCs w:val="24"/>
        </w:rPr>
        <w:t xml:space="preserve">выплат стимулирующего характера </w:t>
      </w:r>
      <w:proofErr w:type="gramStart"/>
      <w:r w:rsidRPr="00641979">
        <w:rPr>
          <w:sz w:val="24"/>
          <w:szCs w:val="24"/>
        </w:rPr>
        <w:t>за</w:t>
      </w:r>
      <w:proofErr w:type="gramEnd"/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41979">
        <w:rPr>
          <w:sz w:val="24"/>
          <w:szCs w:val="24"/>
        </w:rPr>
        <w:t>интенсивность и высокие результаты работы</w:t>
      </w:r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4"/>
        <w:gridCol w:w="3539"/>
        <w:gridCol w:w="2977"/>
        <w:gridCol w:w="2126"/>
      </w:tblGrid>
      <w:tr w:rsidR="00643832" w:rsidRPr="00641979" w:rsidTr="000070B9">
        <w:trPr>
          <w:trHeight w:val="1200"/>
          <w:tblCellSpacing w:w="5" w:type="nil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N </w:t>
            </w:r>
            <w:proofErr w:type="gramStart"/>
            <w:r w:rsidRPr="00641979">
              <w:rPr>
                <w:sz w:val="24"/>
                <w:szCs w:val="24"/>
              </w:rPr>
              <w:t>п</w:t>
            </w:r>
            <w:proofErr w:type="gramEnd"/>
            <w:r w:rsidRPr="00641979">
              <w:rPr>
                <w:sz w:val="24"/>
                <w:szCs w:val="24"/>
              </w:rPr>
              <w:t>/п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        Показатель       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ind w:left="364" w:hanging="364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       Критерии     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>Размеры выплат,</w:t>
            </w:r>
          </w:p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>к</w:t>
            </w:r>
            <w:r w:rsidR="00466F17">
              <w:rPr>
                <w:sz w:val="24"/>
                <w:szCs w:val="24"/>
              </w:rPr>
              <w:t xml:space="preserve"> </w:t>
            </w:r>
            <w:r w:rsidRPr="00641979">
              <w:rPr>
                <w:sz w:val="24"/>
                <w:szCs w:val="24"/>
              </w:rPr>
              <w:t>окладу</w:t>
            </w:r>
          </w:p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41979">
              <w:rPr>
                <w:sz w:val="24"/>
                <w:szCs w:val="24"/>
              </w:rPr>
              <w:t>(должностному</w:t>
            </w:r>
            <w:proofErr w:type="gramEnd"/>
          </w:p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>окладу), ставке</w:t>
            </w:r>
          </w:p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>заработной платы</w:t>
            </w:r>
            <w:r w:rsidR="00466F17">
              <w:rPr>
                <w:sz w:val="24"/>
                <w:szCs w:val="24"/>
              </w:rPr>
              <w:t>, в руб.</w:t>
            </w:r>
          </w:p>
        </w:tc>
      </w:tr>
      <w:tr w:rsidR="00643832" w:rsidRPr="00641979" w:rsidTr="000070B9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F82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F82775" w:rsidP="00F82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F82775" w:rsidP="00F82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F82775" w:rsidP="00F82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43832" w:rsidRPr="00641979" w:rsidTr="000070B9">
        <w:trPr>
          <w:trHeight w:val="8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4C328B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t xml:space="preserve">1.   </w:t>
            </w:r>
          </w:p>
        </w:tc>
        <w:tc>
          <w:tcPr>
            <w:tcW w:w="3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4C328B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t xml:space="preserve">Выполнение         программ спортивной подготовки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171367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1367">
              <w:rPr>
                <w:sz w:val="24"/>
                <w:szCs w:val="24"/>
              </w:rPr>
              <w:t>100%     занимающихся,</w:t>
            </w:r>
          </w:p>
          <w:p w:rsidR="00643832" w:rsidRPr="00171367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1367">
              <w:rPr>
                <w:sz w:val="24"/>
                <w:szCs w:val="24"/>
              </w:rPr>
              <w:t>успешно        сдавших</w:t>
            </w:r>
          </w:p>
          <w:p w:rsidR="00643832" w:rsidRPr="00171367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1367">
              <w:rPr>
                <w:sz w:val="24"/>
                <w:szCs w:val="24"/>
              </w:rPr>
              <w:t>контрольные переводные</w:t>
            </w:r>
          </w:p>
          <w:p w:rsidR="00643832" w:rsidRPr="00171367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1367">
              <w:rPr>
                <w:sz w:val="24"/>
                <w:szCs w:val="24"/>
              </w:rPr>
              <w:t xml:space="preserve">нормативы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171367" w:rsidRDefault="00466F17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500</w:t>
            </w:r>
            <w:r w:rsidR="00643832" w:rsidRPr="00171367">
              <w:rPr>
                <w:sz w:val="24"/>
                <w:szCs w:val="24"/>
              </w:rPr>
              <w:t>0</w:t>
            </w:r>
          </w:p>
        </w:tc>
      </w:tr>
      <w:tr w:rsidR="00643832" w:rsidRPr="00641979" w:rsidTr="000070B9">
        <w:trPr>
          <w:trHeight w:val="8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4C328B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t xml:space="preserve">2.   </w:t>
            </w:r>
          </w:p>
        </w:tc>
        <w:tc>
          <w:tcPr>
            <w:tcW w:w="3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4C328B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t xml:space="preserve">Спортивная подготовка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171367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1367">
              <w:rPr>
                <w:sz w:val="24"/>
                <w:szCs w:val="24"/>
              </w:rPr>
              <w:t>не      менее      50%</w:t>
            </w:r>
          </w:p>
          <w:p w:rsidR="00643832" w:rsidRPr="00171367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1367">
              <w:rPr>
                <w:sz w:val="24"/>
                <w:szCs w:val="24"/>
              </w:rPr>
              <w:t xml:space="preserve">занимающихся,         </w:t>
            </w:r>
          </w:p>
          <w:p w:rsidR="00643832" w:rsidRPr="00171367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1367">
              <w:rPr>
                <w:sz w:val="24"/>
                <w:szCs w:val="24"/>
              </w:rPr>
              <w:t>получивших  спортивный</w:t>
            </w:r>
          </w:p>
          <w:p w:rsidR="00643832" w:rsidRPr="00171367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1367">
              <w:rPr>
                <w:sz w:val="24"/>
                <w:szCs w:val="24"/>
              </w:rPr>
              <w:t xml:space="preserve">разряд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171367" w:rsidRDefault="00643832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367">
              <w:rPr>
                <w:sz w:val="24"/>
                <w:szCs w:val="24"/>
              </w:rPr>
              <w:t xml:space="preserve">до </w:t>
            </w:r>
            <w:r w:rsidR="00466F17">
              <w:rPr>
                <w:sz w:val="24"/>
                <w:szCs w:val="24"/>
              </w:rPr>
              <w:t>5000</w:t>
            </w:r>
          </w:p>
        </w:tc>
      </w:tr>
      <w:tr w:rsidR="00643832" w:rsidRPr="00641979" w:rsidTr="000070B9">
        <w:trPr>
          <w:trHeight w:val="262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4C328B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t xml:space="preserve">3.   </w:t>
            </w:r>
          </w:p>
        </w:tc>
        <w:tc>
          <w:tcPr>
            <w:tcW w:w="3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4C328B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t xml:space="preserve">Победы  на  </w:t>
            </w:r>
            <w:proofErr w:type="gramStart"/>
            <w:r w:rsidRPr="004C328B">
              <w:rPr>
                <w:sz w:val="24"/>
                <w:szCs w:val="24"/>
              </w:rPr>
              <w:t>межрегиональных</w:t>
            </w:r>
            <w:proofErr w:type="gramEnd"/>
          </w:p>
          <w:p w:rsidR="00643832" w:rsidRPr="004C328B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t xml:space="preserve">спортивных   </w:t>
            </w:r>
            <w:proofErr w:type="gramStart"/>
            <w:r w:rsidRPr="004C328B">
              <w:rPr>
                <w:sz w:val="24"/>
                <w:szCs w:val="24"/>
              </w:rPr>
              <w:t>соревнованиях</w:t>
            </w:r>
            <w:proofErr w:type="gramEnd"/>
            <w:r w:rsidRPr="004C328B">
              <w:rPr>
                <w:sz w:val="24"/>
                <w:szCs w:val="24"/>
              </w:rPr>
              <w:t>:</w:t>
            </w:r>
          </w:p>
          <w:p w:rsidR="00643832" w:rsidRPr="004C328B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C328B">
              <w:rPr>
                <w:sz w:val="24"/>
                <w:szCs w:val="24"/>
              </w:rPr>
              <w:t>чемпионатах</w:t>
            </w:r>
            <w:proofErr w:type="gramEnd"/>
            <w:r w:rsidRPr="004C328B">
              <w:rPr>
                <w:sz w:val="24"/>
                <w:szCs w:val="24"/>
              </w:rPr>
              <w:t xml:space="preserve">     федеральных</w:t>
            </w:r>
          </w:p>
          <w:p w:rsidR="00643832" w:rsidRPr="004C328B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t xml:space="preserve">округов          </w:t>
            </w:r>
            <w:proofErr w:type="gramStart"/>
            <w:r w:rsidRPr="004C328B">
              <w:rPr>
                <w:sz w:val="24"/>
                <w:szCs w:val="24"/>
              </w:rPr>
              <w:t>Российской</w:t>
            </w:r>
            <w:proofErr w:type="gramEnd"/>
          </w:p>
          <w:p w:rsidR="00643832" w:rsidRPr="004C328B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t>Федерации,      первенствах</w:t>
            </w:r>
          </w:p>
          <w:p w:rsidR="00643832" w:rsidRPr="004C328B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t>федеральных         округов</w:t>
            </w:r>
          </w:p>
          <w:p w:rsidR="00643832" w:rsidRPr="004C328B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t>Российской       Федерации,</w:t>
            </w:r>
          </w:p>
          <w:p w:rsidR="00643832" w:rsidRPr="004C328B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t xml:space="preserve">зональных  соревнованиях  </w:t>
            </w:r>
            <w:proofErr w:type="gramStart"/>
            <w:r w:rsidRPr="004C328B">
              <w:rPr>
                <w:sz w:val="24"/>
                <w:szCs w:val="24"/>
              </w:rPr>
              <w:t>с</w:t>
            </w:r>
            <w:proofErr w:type="gramEnd"/>
          </w:p>
          <w:p w:rsidR="00643832" w:rsidRPr="004C328B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t>участием спортивных сборных</w:t>
            </w:r>
          </w:p>
          <w:p w:rsidR="00643832" w:rsidRPr="004C328B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t>команд  (клубов)  субъектов</w:t>
            </w:r>
          </w:p>
          <w:p w:rsidR="00643832" w:rsidRPr="004C328B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t xml:space="preserve">Российской   Федерации   </w:t>
            </w:r>
            <w:proofErr w:type="gramStart"/>
            <w:r w:rsidRPr="004C328B">
              <w:rPr>
                <w:sz w:val="24"/>
                <w:szCs w:val="24"/>
              </w:rPr>
              <w:t>из</w:t>
            </w:r>
            <w:proofErr w:type="gramEnd"/>
          </w:p>
          <w:p w:rsidR="00643832" w:rsidRPr="004C328B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t>двух  и  более  федеральных</w:t>
            </w:r>
          </w:p>
          <w:p w:rsidR="00643832" w:rsidRPr="004C328B" w:rsidRDefault="000B4661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округов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171367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1367">
              <w:rPr>
                <w:sz w:val="24"/>
                <w:szCs w:val="24"/>
              </w:rPr>
              <w:t xml:space="preserve">1 - 3 места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171367" w:rsidRDefault="00466F17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</w:t>
            </w:r>
            <w:r w:rsidR="00643832" w:rsidRPr="0017136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</w:tr>
      <w:tr w:rsidR="00F82775" w:rsidRPr="00641979" w:rsidTr="000070B9">
        <w:trPr>
          <w:trHeight w:val="262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75" w:rsidRPr="00641979" w:rsidRDefault="00F82775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75" w:rsidRPr="00641979" w:rsidRDefault="00F82775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75" w:rsidRPr="00641979" w:rsidRDefault="00F82775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75" w:rsidRPr="00641979" w:rsidRDefault="00F82775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2775" w:rsidRPr="00641979" w:rsidTr="000070B9">
        <w:trPr>
          <w:trHeight w:val="18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75" w:rsidRPr="004C328B" w:rsidRDefault="00F82775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lastRenderedPageBreak/>
              <w:t xml:space="preserve">4.   </w:t>
            </w:r>
          </w:p>
        </w:tc>
        <w:tc>
          <w:tcPr>
            <w:tcW w:w="3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75" w:rsidRPr="004C328B" w:rsidRDefault="00F82775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t xml:space="preserve">Победы    на     </w:t>
            </w:r>
            <w:proofErr w:type="gramStart"/>
            <w:r w:rsidRPr="004C328B">
              <w:rPr>
                <w:sz w:val="24"/>
                <w:szCs w:val="24"/>
              </w:rPr>
              <w:t>спортивных</w:t>
            </w:r>
            <w:proofErr w:type="gramEnd"/>
          </w:p>
          <w:p w:rsidR="00F82775" w:rsidRPr="004C328B" w:rsidRDefault="00F82775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C328B">
              <w:rPr>
                <w:sz w:val="24"/>
                <w:szCs w:val="24"/>
              </w:rPr>
              <w:t>соревнованиях</w:t>
            </w:r>
            <w:proofErr w:type="gramEnd"/>
            <w:r w:rsidRPr="004C328B">
              <w:rPr>
                <w:sz w:val="24"/>
                <w:szCs w:val="24"/>
              </w:rPr>
              <w:t>: чемпионатах,</w:t>
            </w:r>
          </w:p>
          <w:p w:rsidR="00F82775" w:rsidRPr="004C328B" w:rsidRDefault="00F82775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кубках</w:t>
            </w:r>
            <w:proofErr w:type="gramEnd"/>
            <w:r>
              <w:rPr>
                <w:sz w:val="24"/>
                <w:szCs w:val="24"/>
              </w:rPr>
              <w:t xml:space="preserve">,     </w:t>
            </w:r>
            <w:r w:rsidRPr="004C328B">
              <w:rPr>
                <w:sz w:val="24"/>
                <w:szCs w:val="24"/>
              </w:rPr>
              <w:t>первенствах</w:t>
            </w:r>
          </w:p>
          <w:p w:rsidR="00F82775" w:rsidRPr="004C328B" w:rsidRDefault="00F82775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t>Алтайского   края,   других</w:t>
            </w:r>
          </w:p>
          <w:p w:rsidR="00F82775" w:rsidRPr="004C328B" w:rsidRDefault="00F82775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t xml:space="preserve">спортивных    </w:t>
            </w:r>
            <w:proofErr w:type="gramStart"/>
            <w:r w:rsidRPr="004C328B">
              <w:rPr>
                <w:sz w:val="24"/>
                <w:szCs w:val="24"/>
              </w:rPr>
              <w:t>соревнованиях</w:t>
            </w:r>
            <w:proofErr w:type="gramEnd"/>
          </w:p>
          <w:p w:rsidR="00F82775" w:rsidRPr="004C328B" w:rsidRDefault="00F82775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t>Алтайского  края,  а  также</w:t>
            </w:r>
          </w:p>
          <w:p w:rsidR="00F82775" w:rsidRPr="004C328B" w:rsidRDefault="00F82775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C328B">
              <w:rPr>
                <w:sz w:val="24"/>
                <w:szCs w:val="24"/>
              </w:rPr>
              <w:t>соревнованиях</w:t>
            </w:r>
            <w:proofErr w:type="gramEnd"/>
          </w:p>
          <w:p w:rsidR="00F82775" w:rsidRPr="004C328B" w:rsidRDefault="00F82775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t>муниципального,  городского</w:t>
            </w:r>
          </w:p>
          <w:p w:rsidR="00F82775" w:rsidRPr="004C328B" w:rsidRDefault="00F82775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t xml:space="preserve">уровня      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75" w:rsidRPr="004C328B" w:rsidRDefault="00F82775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28B">
              <w:rPr>
                <w:sz w:val="24"/>
                <w:szCs w:val="24"/>
              </w:rPr>
              <w:t xml:space="preserve">1 - 3 места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75" w:rsidRPr="004C328B" w:rsidRDefault="00466F17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до 6500</w:t>
            </w:r>
            <w:r w:rsidR="00F82775" w:rsidRPr="004C328B">
              <w:rPr>
                <w:sz w:val="24"/>
                <w:szCs w:val="24"/>
              </w:rPr>
              <w:t xml:space="preserve">      </w:t>
            </w:r>
          </w:p>
        </w:tc>
      </w:tr>
    </w:tbl>
    <w:p w:rsidR="00643832" w:rsidRPr="00641979" w:rsidRDefault="00643832" w:rsidP="006438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bookmarkStart w:id="7" w:name="Par884"/>
      <w:bookmarkStart w:id="8" w:name="Par910"/>
      <w:bookmarkEnd w:id="7"/>
      <w:bookmarkEnd w:id="8"/>
      <w:r w:rsidRPr="00641979">
        <w:rPr>
          <w:sz w:val="24"/>
          <w:szCs w:val="24"/>
        </w:rPr>
        <w:t>Стимулирующие выплаты за интенсивность,</w:t>
      </w:r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41979">
        <w:rPr>
          <w:sz w:val="24"/>
          <w:szCs w:val="24"/>
        </w:rPr>
        <w:t>высокие результаты работы, предусмотренные</w:t>
      </w:r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41979">
        <w:rPr>
          <w:sz w:val="24"/>
          <w:szCs w:val="24"/>
        </w:rPr>
        <w:t xml:space="preserve">для специалистов, </w:t>
      </w:r>
      <w:proofErr w:type="gramStart"/>
      <w:r w:rsidRPr="00641979">
        <w:rPr>
          <w:sz w:val="24"/>
          <w:szCs w:val="24"/>
        </w:rPr>
        <w:t>учебно-вспомогательного</w:t>
      </w:r>
      <w:proofErr w:type="gramEnd"/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41979">
        <w:rPr>
          <w:sz w:val="24"/>
          <w:szCs w:val="24"/>
        </w:rPr>
        <w:t>и обслуживающего персонала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2"/>
        <w:gridCol w:w="2754"/>
        <w:gridCol w:w="2304"/>
        <w:gridCol w:w="816"/>
        <w:gridCol w:w="2728"/>
      </w:tblGrid>
      <w:tr w:rsidR="00643832" w:rsidRPr="00641979" w:rsidTr="000070B9">
        <w:trPr>
          <w:trHeight w:val="1200"/>
          <w:tblCellSpacing w:w="5" w:type="nil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 N  </w:t>
            </w:r>
          </w:p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41979">
              <w:rPr>
                <w:sz w:val="24"/>
                <w:szCs w:val="24"/>
              </w:rPr>
              <w:t>п</w:t>
            </w:r>
            <w:proofErr w:type="gramEnd"/>
            <w:r w:rsidRPr="00641979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       Показатель        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    Критерий      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 Доля </w:t>
            </w: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B46673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выплат, </w:t>
            </w:r>
          </w:p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 к окладу</w:t>
            </w:r>
          </w:p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41979">
              <w:rPr>
                <w:sz w:val="24"/>
                <w:szCs w:val="24"/>
              </w:rPr>
              <w:t>(должностному</w:t>
            </w:r>
            <w:proofErr w:type="gramEnd"/>
          </w:p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>окладу), ставке</w:t>
            </w:r>
          </w:p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>заработной платы</w:t>
            </w:r>
            <w:r w:rsidR="00B46673">
              <w:rPr>
                <w:sz w:val="24"/>
                <w:szCs w:val="24"/>
              </w:rPr>
              <w:t xml:space="preserve">, в руб. </w:t>
            </w:r>
          </w:p>
        </w:tc>
      </w:tr>
      <w:tr w:rsidR="00643832" w:rsidRPr="00641979" w:rsidTr="000070B9">
        <w:trPr>
          <w:trHeight w:val="1000"/>
          <w:tblCellSpacing w:w="5" w:type="nil"/>
        </w:trPr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1.  </w:t>
            </w:r>
          </w:p>
        </w:tc>
        <w:tc>
          <w:tcPr>
            <w:tcW w:w="2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Работа   в    оперативном режиме                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 </w:t>
            </w:r>
            <w:r w:rsidRPr="00641979">
              <w:rPr>
                <w:sz w:val="24"/>
                <w:szCs w:val="24"/>
              </w:rPr>
              <w:t xml:space="preserve">в организации </w:t>
            </w:r>
            <w:r>
              <w:rPr>
                <w:sz w:val="24"/>
                <w:szCs w:val="24"/>
              </w:rPr>
              <w:t>с</w:t>
            </w:r>
            <w:r w:rsidRPr="00641979">
              <w:rPr>
                <w:sz w:val="24"/>
                <w:szCs w:val="24"/>
              </w:rPr>
              <w:t xml:space="preserve">портивно-        </w:t>
            </w:r>
          </w:p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физкультурных     </w:t>
            </w:r>
          </w:p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мероприятий      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  50% </w:t>
            </w:r>
          </w:p>
        </w:tc>
        <w:tc>
          <w:tcPr>
            <w:tcW w:w="2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tabs>
                <w:tab w:val="left" w:pos="204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>до 40</w:t>
            </w:r>
            <w:r w:rsidR="00B46673">
              <w:rPr>
                <w:sz w:val="24"/>
                <w:szCs w:val="24"/>
              </w:rPr>
              <w:t>00</w:t>
            </w:r>
          </w:p>
        </w:tc>
      </w:tr>
    </w:tbl>
    <w:p w:rsidR="00643832" w:rsidRPr="00641979" w:rsidRDefault="00643832" w:rsidP="006438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3832" w:rsidRPr="00641979" w:rsidRDefault="0083754D" w:rsidP="0064383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bookmarkStart w:id="9" w:name="Par934"/>
      <w:bookmarkEnd w:id="9"/>
      <w:r>
        <w:rPr>
          <w:sz w:val="24"/>
          <w:szCs w:val="24"/>
        </w:rPr>
        <w:t>Приложение 4</w:t>
      </w:r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41979">
        <w:rPr>
          <w:sz w:val="24"/>
          <w:szCs w:val="24"/>
        </w:rPr>
        <w:t>к Отраслевому положению</w:t>
      </w:r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41979">
        <w:rPr>
          <w:sz w:val="24"/>
          <w:szCs w:val="24"/>
        </w:rPr>
        <w:t xml:space="preserve">по оплате труда </w:t>
      </w:r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10" w:name="Par1115"/>
      <w:bookmarkEnd w:id="10"/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1" w:name="Par1125"/>
      <w:bookmarkEnd w:id="11"/>
      <w:r w:rsidRPr="00641979">
        <w:rPr>
          <w:sz w:val="24"/>
          <w:szCs w:val="24"/>
        </w:rPr>
        <w:t>РАЗМЕРЫ</w:t>
      </w:r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41979">
        <w:rPr>
          <w:sz w:val="24"/>
          <w:szCs w:val="24"/>
        </w:rPr>
        <w:t>ВЫПЛАТ ЗА НАЛИЧИЕ ПОЧЕТНОГО ЗВАНИЯ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3"/>
        <w:gridCol w:w="2693"/>
      </w:tblGrid>
      <w:tr w:rsidR="00643832" w:rsidRPr="00641979" w:rsidTr="000070B9">
        <w:trPr>
          <w:trHeight w:val="262"/>
          <w:tblCellSpacing w:w="5" w:type="nil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                   Наименование выплаты                  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ind w:left="66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 Коэффициент, в процентах к окла</w:t>
            </w:r>
            <w:r>
              <w:rPr>
                <w:sz w:val="24"/>
                <w:szCs w:val="24"/>
              </w:rPr>
              <w:t xml:space="preserve">ду </w:t>
            </w:r>
            <w:r w:rsidRPr="00641979">
              <w:rPr>
                <w:sz w:val="24"/>
                <w:szCs w:val="24"/>
              </w:rPr>
              <w:t xml:space="preserve">(должностному окладу),   </w:t>
            </w:r>
          </w:p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41979">
              <w:rPr>
                <w:sz w:val="24"/>
                <w:szCs w:val="24"/>
              </w:rPr>
              <w:t>ставке  заработ</w:t>
            </w:r>
            <w:r>
              <w:rPr>
                <w:sz w:val="24"/>
                <w:szCs w:val="24"/>
              </w:rPr>
              <w:t xml:space="preserve">ной  </w:t>
            </w:r>
            <w:r w:rsidRPr="00641979">
              <w:rPr>
                <w:sz w:val="24"/>
                <w:szCs w:val="24"/>
              </w:rPr>
              <w:t xml:space="preserve">платы    </w:t>
            </w:r>
          </w:p>
        </w:tc>
      </w:tr>
      <w:tr w:rsidR="00643832" w:rsidRPr="00641979" w:rsidTr="000070B9">
        <w:trPr>
          <w:trHeight w:val="1800"/>
          <w:tblCellSpacing w:w="5" w:type="nil"/>
        </w:trPr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- за  почетное  звание  "Заслуженный   работник   физической культуры   Российской   Федерации";  </w:t>
            </w:r>
          </w:p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- за   государственные награды, включая почетные звания  Российской  Федерации  и СССР; </w:t>
            </w:r>
          </w:p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>- за почетные спортивные  звания  "Заслуженный  тренер</w:t>
            </w:r>
          </w:p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России", "Заслуженный тренер РСФСР",  "Заслуженный  тренер СССР", "Заслуженный мастер  спорта  России",  "Заслуженный мастер спорта  СССР"; </w:t>
            </w:r>
          </w:p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>- за  почетный  знак  "За  заслуги  в развитии физической культуры и спорта";</w:t>
            </w:r>
          </w:p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- за знак  "Отличник физической культуры и спорта"       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    до 100    </w:t>
            </w:r>
          </w:p>
        </w:tc>
      </w:tr>
      <w:tr w:rsidR="00643832" w:rsidRPr="00641979" w:rsidTr="000070B9">
        <w:trPr>
          <w:trHeight w:val="1600"/>
          <w:tblCellSpacing w:w="5" w:type="nil"/>
        </w:trPr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lastRenderedPageBreak/>
              <w:t xml:space="preserve">за   почетное   звание   "Народный   учитель    Российской Федерации", "Заслуженный  учитель  Российской  </w:t>
            </w:r>
            <w:proofErr w:type="spellStart"/>
            <w:r w:rsidRPr="00641979">
              <w:rPr>
                <w:sz w:val="24"/>
                <w:szCs w:val="24"/>
              </w:rPr>
              <w:t>Федерации"</w:t>
            </w:r>
            <w:proofErr w:type="gramStart"/>
            <w:r w:rsidRPr="00641979">
              <w:rPr>
                <w:sz w:val="24"/>
                <w:szCs w:val="24"/>
              </w:rPr>
              <w:t>,"</w:t>
            </w:r>
            <w:proofErr w:type="gramEnd"/>
            <w:r w:rsidRPr="00641979">
              <w:rPr>
                <w:sz w:val="24"/>
                <w:szCs w:val="24"/>
              </w:rPr>
              <w:t>Народный</w:t>
            </w:r>
            <w:proofErr w:type="spellEnd"/>
            <w:r w:rsidRPr="00641979">
              <w:rPr>
                <w:sz w:val="24"/>
                <w:szCs w:val="24"/>
              </w:rPr>
              <w:t xml:space="preserve">  учитель  СССР",  "Заслуженный   учитель   школы РСФСР", аналогичные  почетные  звания  союзных  </w:t>
            </w:r>
            <w:proofErr w:type="spellStart"/>
            <w:r w:rsidRPr="00641979">
              <w:rPr>
                <w:sz w:val="24"/>
                <w:szCs w:val="24"/>
              </w:rPr>
              <w:t>республик,входивших</w:t>
            </w:r>
            <w:proofErr w:type="spellEnd"/>
            <w:r w:rsidRPr="00641979">
              <w:rPr>
                <w:sz w:val="24"/>
                <w:szCs w:val="24"/>
              </w:rPr>
              <w:t xml:space="preserve"> в состав СССР, а также другие  почетные  </w:t>
            </w:r>
            <w:proofErr w:type="spellStart"/>
            <w:r w:rsidRPr="00641979">
              <w:rPr>
                <w:sz w:val="24"/>
                <w:szCs w:val="24"/>
              </w:rPr>
              <w:t>звания,название</w:t>
            </w:r>
            <w:proofErr w:type="spellEnd"/>
            <w:r w:rsidRPr="00641979">
              <w:rPr>
                <w:sz w:val="24"/>
                <w:szCs w:val="24"/>
              </w:rPr>
              <w:t xml:space="preserve">   которых   начинается   со   слов    "</w:t>
            </w:r>
            <w:proofErr w:type="spellStart"/>
            <w:r w:rsidRPr="00641979">
              <w:rPr>
                <w:sz w:val="24"/>
                <w:szCs w:val="24"/>
              </w:rPr>
              <w:t>Народный","Заслуженный</w:t>
            </w:r>
            <w:proofErr w:type="spellEnd"/>
            <w:r w:rsidRPr="00641979">
              <w:rPr>
                <w:sz w:val="24"/>
                <w:szCs w:val="24"/>
              </w:rPr>
              <w:t xml:space="preserve">", при условии соответствия  почетного  звания профилю преподаваемых дисциплин     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    до 100    </w:t>
            </w:r>
          </w:p>
        </w:tc>
      </w:tr>
      <w:tr w:rsidR="00643832" w:rsidRPr="00641979" w:rsidTr="000070B9">
        <w:trPr>
          <w:trHeight w:val="1000"/>
          <w:tblCellSpacing w:w="5" w:type="nil"/>
        </w:trPr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>-за ведомственные награды;</w:t>
            </w:r>
          </w:p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>- за  спортивные  звания  "Мастер спорта  России",  "Мастер  спорта  России   международного класса",  "Гроссмейстер  России",  "Мастер   спорта   СССР</w:t>
            </w:r>
            <w:r>
              <w:rPr>
                <w:sz w:val="24"/>
                <w:szCs w:val="24"/>
              </w:rPr>
              <w:t xml:space="preserve">  </w:t>
            </w:r>
            <w:r w:rsidRPr="00641979">
              <w:rPr>
                <w:sz w:val="24"/>
                <w:szCs w:val="24"/>
              </w:rPr>
              <w:t xml:space="preserve">международного  класса",  "Гроссмейстер  СССР"  и  "Мастер спорта СССР"                        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     до 40    </w:t>
            </w:r>
          </w:p>
        </w:tc>
      </w:tr>
      <w:tr w:rsidR="00643832" w:rsidRPr="00641979" w:rsidTr="000070B9">
        <w:trPr>
          <w:trHeight w:val="2000"/>
          <w:tblCellSpacing w:w="5" w:type="nil"/>
        </w:trPr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За отраслевые награды (нагрудный знак  "Почетный  работник общего  образования   Российской   Федерации",   "Почетный работник    начального    профессионального    образования Российской   Федерации",   "Почетный   работник   среднего профессионального   образования   Российской   </w:t>
            </w:r>
            <w:proofErr w:type="spellStart"/>
            <w:r w:rsidRPr="00641979">
              <w:rPr>
                <w:sz w:val="24"/>
                <w:szCs w:val="24"/>
              </w:rPr>
              <w:t>Федерации"</w:t>
            </w:r>
            <w:proofErr w:type="gramStart"/>
            <w:r w:rsidRPr="00641979">
              <w:rPr>
                <w:sz w:val="24"/>
                <w:szCs w:val="24"/>
              </w:rPr>
              <w:t>,"</w:t>
            </w:r>
            <w:proofErr w:type="gramEnd"/>
            <w:r w:rsidRPr="00641979">
              <w:rPr>
                <w:sz w:val="24"/>
                <w:szCs w:val="24"/>
              </w:rPr>
              <w:t>Почетный</w:t>
            </w:r>
            <w:proofErr w:type="spellEnd"/>
            <w:r w:rsidRPr="00641979">
              <w:rPr>
                <w:sz w:val="24"/>
                <w:szCs w:val="24"/>
              </w:rPr>
              <w:t xml:space="preserve"> работник высшего  профессионального  образования Российской        Федерации",         "За         развитие научно-исследовательской  работы  студентов"  и  знаки   и</w:t>
            </w:r>
          </w:p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значки  "Отличник  народного  просвещения"   и   "Отличник профессионально-технического образования РСФСР")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832" w:rsidRPr="00641979" w:rsidRDefault="00643832" w:rsidP="00007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979">
              <w:rPr>
                <w:sz w:val="24"/>
                <w:szCs w:val="24"/>
              </w:rPr>
              <w:t xml:space="preserve">    до 100    </w:t>
            </w:r>
          </w:p>
        </w:tc>
      </w:tr>
    </w:tbl>
    <w:p w:rsidR="00643832" w:rsidRDefault="00643832" w:rsidP="00643832"/>
    <w:p w:rsidR="00643832" w:rsidRDefault="00643832" w:rsidP="00643832"/>
    <w:p w:rsidR="00643832" w:rsidRPr="00641979" w:rsidRDefault="0083754D" w:rsidP="0064383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41979">
        <w:rPr>
          <w:sz w:val="24"/>
          <w:szCs w:val="24"/>
        </w:rPr>
        <w:t>к Отраслевому положению</w:t>
      </w:r>
    </w:p>
    <w:p w:rsidR="00643832" w:rsidRPr="00641979" w:rsidRDefault="00643832" w:rsidP="0064383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41979">
        <w:rPr>
          <w:sz w:val="24"/>
          <w:szCs w:val="24"/>
        </w:rPr>
        <w:t xml:space="preserve">по оплате труда </w:t>
      </w:r>
    </w:p>
    <w:p w:rsidR="00643832" w:rsidRDefault="00643832" w:rsidP="00643832">
      <w:pPr>
        <w:ind w:left="5670"/>
        <w:jc w:val="both"/>
        <w:rPr>
          <w:sz w:val="28"/>
          <w:szCs w:val="28"/>
        </w:rPr>
      </w:pPr>
    </w:p>
    <w:p w:rsidR="00643832" w:rsidRDefault="00643832" w:rsidP="00643832">
      <w:pPr>
        <w:ind w:left="5670"/>
        <w:rPr>
          <w:sz w:val="28"/>
          <w:szCs w:val="28"/>
        </w:rPr>
      </w:pPr>
    </w:p>
    <w:p w:rsidR="00643832" w:rsidRDefault="00643832" w:rsidP="00643832">
      <w:pPr>
        <w:pStyle w:val="ConsPlusTitle"/>
        <w:jc w:val="center"/>
      </w:pPr>
      <w:r>
        <w:t>МИНИМАЛЬНЫЕ РАЗМЕРЫ</w:t>
      </w:r>
    </w:p>
    <w:p w:rsidR="00643832" w:rsidRDefault="00643832" w:rsidP="00643832">
      <w:pPr>
        <w:pStyle w:val="ConsPlusTitle"/>
        <w:jc w:val="center"/>
      </w:pPr>
      <w:r>
        <w:t xml:space="preserve">ДОЛЖНОСТНЫХ  ОКЛАДОВ  РУКОВОДИТЕЛЕЙ </w:t>
      </w:r>
    </w:p>
    <w:p w:rsidR="00643832" w:rsidRDefault="00643832" w:rsidP="00643832">
      <w:pPr>
        <w:pStyle w:val="ConsPlusTitle"/>
        <w:jc w:val="center"/>
      </w:pPr>
      <w:r>
        <w:t xml:space="preserve">МУНИЦИПАЛЬНЫХ УЧРЕЖДЕНИЙ </w:t>
      </w:r>
    </w:p>
    <w:p w:rsidR="00643832" w:rsidRDefault="00643832" w:rsidP="006438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762"/>
        <w:gridCol w:w="3515"/>
      </w:tblGrid>
      <w:tr w:rsidR="00643832" w:rsidRPr="00695ED9" w:rsidTr="000070B9">
        <w:tc>
          <w:tcPr>
            <w:tcW w:w="680" w:type="dxa"/>
          </w:tcPr>
          <w:p w:rsidR="00643832" w:rsidRPr="00695ED9" w:rsidRDefault="00643832" w:rsidP="0000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D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95E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5E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62" w:type="dxa"/>
          </w:tcPr>
          <w:p w:rsidR="00643832" w:rsidRPr="00695ED9" w:rsidRDefault="00643832" w:rsidP="000070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D9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руководителей</w:t>
            </w:r>
          </w:p>
        </w:tc>
        <w:tc>
          <w:tcPr>
            <w:tcW w:w="3515" w:type="dxa"/>
          </w:tcPr>
          <w:p w:rsidR="00643832" w:rsidRPr="00695ED9" w:rsidRDefault="00643832" w:rsidP="000070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D9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оклада, рублей</w:t>
            </w:r>
          </w:p>
        </w:tc>
      </w:tr>
      <w:tr w:rsidR="00643832" w:rsidRPr="00695ED9" w:rsidTr="000070B9">
        <w:trPr>
          <w:trHeight w:val="467"/>
        </w:trPr>
        <w:tc>
          <w:tcPr>
            <w:tcW w:w="680" w:type="dxa"/>
          </w:tcPr>
          <w:p w:rsidR="00643832" w:rsidRPr="00695ED9" w:rsidRDefault="00643832" w:rsidP="00007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ED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62" w:type="dxa"/>
          </w:tcPr>
          <w:p w:rsidR="00643832" w:rsidRPr="00695ED9" w:rsidRDefault="00643832" w:rsidP="00007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ED9">
              <w:rPr>
                <w:rFonts w:ascii="Times New Roman" w:hAnsi="Times New Roman" w:cs="Times New Roman"/>
                <w:sz w:val="24"/>
                <w:szCs w:val="24"/>
              </w:rPr>
              <w:t>I группа</w:t>
            </w:r>
          </w:p>
        </w:tc>
        <w:tc>
          <w:tcPr>
            <w:tcW w:w="3515" w:type="dxa"/>
          </w:tcPr>
          <w:p w:rsidR="00643832" w:rsidRPr="00695ED9" w:rsidRDefault="00852AAD" w:rsidP="0000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16110</w:t>
            </w:r>
          </w:p>
        </w:tc>
      </w:tr>
      <w:tr w:rsidR="00643832" w:rsidRPr="00695ED9" w:rsidTr="000070B9">
        <w:tc>
          <w:tcPr>
            <w:tcW w:w="680" w:type="dxa"/>
          </w:tcPr>
          <w:p w:rsidR="00643832" w:rsidRPr="00695ED9" w:rsidRDefault="00643832" w:rsidP="00007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ED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62" w:type="dxa"/>
          </w:tcPr>
          <w:p w:rsidR="00643832" w:rsidRPr="00695ED9" w:rsidRDefault="00643832" w:rsidP="00007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ED9">
              <w:rPr>
                <w:rFonts w:ascii="Times New Roman" w:hAnsi="Times New Roman" w:cs="Times New Roman"/>
                <w:sz w:val="24"/>
                <w:szCs w:val="24"/>
              </w:rPr>
              <w:t>II группа</w:t>
            </w:r>
          </w:p>
        </w:tc>
        <w:tc>
          <w:tcPr>
            <w:tcW w:w="3515" w:type="dxa"/>
          </w:tcPr>
          <w:p w:rsidR="00643832" w:rsidRPr="00695ED9" w:rsidRDefault="00852AAD" w:rsidP="0000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12479</w:t>
            </w:r>
          </w:p>
        </w:tc>
      </w:tr>
      <w:tr w:rsidR="00643832" w:rsidRPr="00695ED9" w:rsidTr="000070B9">
        <w:tc>
          <w:tcPr>
            <w:tcW w:w="680" w:type="dxa"/>
          </w:tcPr>
          <w:p w:rsidR="00643832" w:rsidRPr="00695ED9" w:rsidRDefault="00643832" w:rsidP="00007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762" w:type="dxa"/>
          </w:tcPr>
          <w:p w:rsidR="00643832" w:rsidRPr="00695ED9" w:rsidRDefault="00643832" w:rsidP="00007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ED9">
              <w:rPr>
                <w:rFonts w:ascii="Times New Roman" w:hAnsi="Times New Roman" w:cs="Times New Roman"/>
                <w:sz w:val="24"/>
                <w:szCs w:val="24"/>
              </w:rPr>
              <w:t>III группа</w:t>
            </w:r>
          </w:p>
        </w:tc>
        <w:tc>
          <w:tcPr>
            <w:tcW w:w="3515" w:type="dxa"/>
          </w:tcPr>
          <w:p w:rsidR="00643832" w:rsidRPr="00695ED9" w:rsidRDefault="00852AAD" w:rsidP="0000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11555</w:t>
            </w:r>
          </w:p>
        </w:tc>
      </w:tr>
      <w:tr w:rsidR="00643832" w:rsidRPr="00695ED9" w:rsidTr="000070B9">
        <w:tc>
          <w:tcPr>
            <w:tcW w:w="680" w:type="dxa"/>
          </w:tcPr>
          <w:p w:rsidR="00643832" w:rsidRPr="00695ED9" w:rsidRDefault="00643832" w:rsidP="00007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762" w:type="dxa"/>
          </w:tcPr>
          <w:p w:rsidR="00643832" w:rsidRPr="00695ED9" w:rsidRDefault="00643832" w:rsidP="00007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ED9">
              <w:rPr>
                <w:rFonts w:ascii="Times New Roman" w:hAnsi="Times New Roman" w:cs="Times New Roman"/>
                <w:sz w:val="24"/>
                <w:szCs w:val="24"/>
              </w:rPr>
              <w:t>IV группа</w:t>
            </w:r>
          </w:p>
        </w:tc>
        <w:tc>
          <w:tcPr>
            <w:tcW w:w="3515" w:type="dxa"/>
          </w:tcPr>
          <w:p w:rsidR="00643832" w:rsidRPr="00695ED9" w:rsidRDefault="00643832" w:rsidP="00A63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3110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</w:tr>
      <w:tr w:rsidR="00643832" w:rsidRPr="00695ED9" w:rsidTr="000070B9">
        <w:tc>
          <w:tcPr>
            <w:tcW w:w="680" w:type="dxa"/>
          </w:tcPr>
          <w:p w:rsidR="00643832" w:rsidRPr="00695ED9" w:rsidRDefault="00643832" w:rsidP="00007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ED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762" w:type="dxa"/>
          </w:tcPr>
          <w:p w:rsidR="00643832" w:rsidRPr="00695ED9" w:rsidRDefault="00643832" w:rsidP="00007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ED9">
              <w:rPr>
                <w:rFonts w:ascii="Times New Roman" w:hAnsi="Times New Roman" w:cs="Times New Roman"/>
                <w:sz w:val="24"/>
                <w:szCs w:val="24"/>
              </w:rPr>
              <w:t>V группа</w:t>
            </w:r>
          </w:p>
        </w:tc>
        <w:tc>
          <w:tcPr>
            <w:tcW w:w="3515" w:type="dxa"/>
          </w:tcPr>
          <w:p w:rsidR="00643832" w:rsidRPr="00695ED9" w:rsidRDefault="00A63110" w:rsidP="00007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10169</w:t>
            </w:r>
          </w:p>
        </w:tc>
      </w:tr>
    </w:tbl>
    <w:p w:rsidR="00C52FD9" w:rsidRPr="00641979" w:rsidRDefault="0083754D" w:rsidP="00C52FD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  <w:bookmarkStart w:id="12" w:name="_GoBack"/>
      <w:bookmarkEnd w:id="12"/>
    </w:p>
    <w:p w:rsidR="00C52FD9" w:rsidRPr="00641979" w:rsidRDefault="00C52FD9" w:rsidP="00C52FD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41979">
        <w:rPr>
          <w:sz w:val="24"/>
          <w:szCs w:val="24"/>
        </w:rPr>
        <w:t>к Отраслевому положению</w:t>
      </w:r>
    </w:p>
    <w:p w:rsidR="00C52FD9" w:rsidRDefault="00C52FD9" w:rsidP="00C52FD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41979">
        <w:rPr>
          <w:sz w:val="24"/>
          <w:szCs w:val="24"/>
        </w:rPr>
        <w:t xml:space="preserve">по оплате труда </w:t>
      </w:r>
    </w:p>
    <w:p w:rsidR="00C52FD9" w:rsidRDefault="00C52FD9" w:rsidP="00C52FD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52FD9" w:rsidRPr="00803881" w:rsidRDefault="00C52FD9" w:rsidP="00C52FD9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3881">
        <w:rPr>
          <w:rFonts w:ascii="Times New Roman" w:hAnsi="Times New Roman" w:cs="Times New Roman"/>
          <w:sz w:val="28"/>
          <w:szCs w:val="28"/>
        </w:rPr>
        <w:t>РАЗМЕРЫ</w:t>
      </w:r>
    </w:p>
    <w:p w:rsidR="00C52FD9" w:rsidRDefault="00C52FD9" w:rsidP="00C52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3881">
        <w:rPr>
          <w:rFonts w:ascii="Times New Roman" w:hAnsi="Times New Roman" w:cs="Times New Roman"/>
          <w:sz w:val="28"/>
          <w:szCs w:val="28"/>
        </w:rPr>
        <w:t>КОЭФФИЦИЕНТОВ ЗА КВАЛИФИКАЦИОННУЮ КАТЕГОРИЮ</w:t>
      </w:r>
    </w:p>
    <w:p w:rsidR="00C52FD9" w:rsidRDefault="00C52FD9" w:rsidP="00C52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3881">
        <w:rPr>
          <w:rFonts w:ascii="Times New Roman" w:hAnsi="Times New Roman" w:cs="Times New Roman"/>
          <w:sz w:val="28"/>
          <w:szCs w:val="28"/>
        </w:rPr>
        <w:t xml:space="preserve"> К ОКЛАДАМ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3881">
        <w:rPr>
          <w:rFonts w:ascii="Times New Roman" w:hAnsi="Times New Roman" w:cs="Times New Roman"/>
          <w:sz w:val="28"/>
          <w:szCs w:val="28"/>
        </w:rPr>
        <w:t xml:space="preserve">(ДОЛЖНОСТНЫМ ОКЛАДАМ), </w:t>
      </w:r>
    </w:p>
    <w:p w:rsidR="00C52FD9" w:rsidRPr="00803881" w:rsidRDefault="00C52FD9" w:rsidP="00C52FD9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3881">
        <w:rPr>
          <w:rFonts w:ascii="Times New Roman" w:hAnsi="Times New Roman" w:cs="Times New Roman"/>
          <w:sz w:val="28"/>
          <w:szCs w:val="28"/>
        </w:rPr>
        <w:t>СТАВКАМ ЗАРАБОТНОЙ ПЛАТЫ</w:t>
      </w:r>
    </w:p>
    <w:p w:rsidR="00C52FD9" w:rsidRPr="00803881" w:rsidRDefault="00C52FD9" w:rsidP="00C52FD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C52FD9" w:rsidRPr="00803881" w:rsidTr="008E1677">
        <w:tc>
          <w:tcPr>
            <w:tcW w:w="4489" w:type="dxa"/>
          </w:tcPr>
          <w:p w:rsidR="00C52FD9" w:rsidRPr="00803881" w:rsidRDefault="00C52FD9" w:rsidP="008E167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881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4489" w:type="dxa"/>
          </w:tcPr>
          <w:p w:rsidR="00C52FD9" w:rsidRPr="00803881" w:rsidRDefault="00C52FD9" w:rsidP="008E167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881">
              <w:rPr>
                <w:rFonts w:ascii="Times New Roman" w:hAnsi="Times New Roman" w:cs="Times New Roman"/>
                <w:sz w:val="28"/>
                <w:szCs w:val="28"/>
              </w:rPr>
              <w:t>Размеры коэффициентов</w:t>
            </w:r>
          </w:p>
        </w:tc>
      </w:tr>
      <w:tr w:rsidR="00C52FD9" w:rsidRPr="00803881" w:rsidTr="008E1677">
        <w:tc>
          <w:tcPr>
            <w:tcW w:w="4489" w:type="dxa"/>
          </w:tcPr>
          <w:p w:rsidR="00C52FD9" w:rsidRPr="00803881" w:rsidRDefault="00C52FD9" w:rsidP="008E167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88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489" w:type="dxa"/>
          </w:tcPr>
          <w:p w:rsidR="00C52FD9" w:rsidRPr="00803881" w:rsidRDefault="00C52FD9" w:rsidP="008E167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881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C52FD9" w:rsidRPr="00803881" w:rsidTr="008E1677">
        <w:tc>
          <w:tcPr>
            <w:tcW w:w="4489" w:type="dxa"/>
          </w:tcPr>
          <w:p w:rsidR="00C52FD9" w:rsidRPr="00803881" w:rsidRDefault="00C52FD9" w:rsidP="008E167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881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4489" w:type="dxa"/>
          </w:tcPr>
          <w:p w:rsidR="00C52FD9" w:rsidRPr="00803881" w:rsidRDefault="00C52FD9" w:rsidP="008E167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8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52FD9" w:rsidRPr="00803881" w:rsidTr="008E1677">
        <w:tc>
          <w:tcPr>
            <w:tcW w:w="4489" w:type="dxa"/>
          </w:tcPr>
          <w:p w:rsidR="00C52FD9" w:rsidRPr="00803881" w:rsidRDefault="00C52FD9" w:rsidP="008E167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881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4489" w:type="dxa"/>
          </w:tcPr>
          <w:p w:rsidR="00C52FD9" w:rsidRPr="00803881" w:rsidRDefault="00C52FD9" w:rsidP="008E167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88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C52FD9" w:rsidRPr="00641979" w:rsidRDefault="00C52FD9" w:rsidP="00C52FD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51599" w:rsidRDefault="00151599" w:rsidP="00C52FD9">
      <w:pPr>
        <w:jc w:val="right"/>
      </w:pPr>
    </w:p>
    <w:sectPr w:rsidR="00151599" w:rsidSect="00F8277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9B" w:rsidRDefault="006B029B" w:rsidP="00F82775">
      <w:r>
        <w:separator/>
      </w:r>
    </w:p>
  </w:endnote>
  <w:endnote w:type="continuationSeparator" w:id="0">
    <w:p w:rsidR="006B029B" w:rsidRDefault="006B029B" w:rsidP="00F8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9B" w:rsidRDefault="006B029B" w:rsidP="00F82775">
      <w:r>
        <w:separator/>
      </w:r>
    </w:p>
  </w:footnote>
  <w:footnote w:type="continuationSeparator" w:id="0">
    <w:p w:rsidR="006B029B" w:rsidRDefault="006B029B" w:rsidP="00F82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4073"/>
      <w:docPartObj>
        <w:docPartGallery w:val="Page Numbers (Top of Page)"/>
        <w:docPartUnique/>
      </w:docPartObj>
    </w:sdtPr>
    <w:sdtEndPr/>
    <w:sdtContent>
      <w:p w:rsidR="00F82775" w:rsidRDefault="00045EA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54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82775" w:rsidRDefault="00F827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32"/>
    <w:rsid w:val="00045EA1"/>
    <w:rsid w:val="000B4661"/>
    <w:rsid w:val="00151599"/>
    <w:rsid w:val="001A3E72"/>
    <w:rsid w:val="002275F1"/>
    <w:rsid w:val="002E5D27"/>
    <w:rsid w:val="002E73A6"/>
    <w:rsid w:val="002F4C13"/>
    <w:rsid w:val="00351523"/>
    <w:rsid w:val="00466F17"/>
    <w:rsid w:val="004E073A"/>
    <w:rsid w:val="00505236"/>
    <w:rsid w:val="00506633"/>
    <w:rsid w:val="00643832"/>
    <w:rsid w:val="00662D8F"/>
    <w:rsid w:val="0069132C"/>
    <w:rsid w:val="006B029B"/>
    <w:rsid w:val="00712044"/>
    <w:rsid w:val="007A5FA7"/>
    <w:rsid w:val="007B6AFB"/>
    <w:rsid w:val="007C1831"/>
    <w:rsid w:val="0083754D"/>
    <w:rsid w:val="00852AAD"/>
    <w:rsid w:val="00863429"/>
    <w:rsid w:val="0093645E"/>
    <w:rsid w:val="00A00773"/>
    <w:rsid w:val="00A63110"/>
    <w:rsid w:val="00AB063B"/>
    <w:rsid w:val="00B16B0D"/>
    <w:rsid w:val="00B46673"/>
    <w:rsid w:val="00BE6A75"/>
    <w:rsid w:val="00C20266"/>
    <w:rsid w:val="00C52FD9"/>
    <w:rsid w:val="00CA424E"/>
    <w:rsid w:val="00CC5238"/>
    <w:rsid w:val="00D76804"/>
    <w:rsid w:val="00D94DC2"/>
    <w:rsid w:val="00E248B6"/>
    <w:rsid w:val="00E445E7"/>
    <w:rsid w:val="00E6113C"/>
    <w:rsid w:val="00F82775"/>
    <w:rsid w:val="00F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A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68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43832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43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438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27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2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27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2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6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6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A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68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43832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43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438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27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2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27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2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6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6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cp:lastPrinted>2019-03-07T06:24:00Z</cp:lastPrinted>
  <dcterms:created xsi:type="dcterms:W3CDTF">2020-09-24T09:37:00Z</dcterms:created>
  <dcterms:modified xsi:type="dcterms:W3CDTF">2020-09-29T02:24:00Z</dcterms:modified>
</cp:coreProperties>
</file>