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88" w:rsidRPr="00BB30FE" w:rsidRDefault="009E0235" w:rsidP="008F0B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BB30FE">
        <w:rPr>
          <w:rFonts w:ascii="Times New Roman" w:hAnsi="Times New Roman"/>
          <w:bCs/>
          <w:sz w:val="27"/>
          <w:szCs w:val="27"/>
        </w:rPr>
        <w:t>Соглашение</w:t>
      </w:r>
    </w:p>
    <w:p w:rsidR="008F0BAF" w:rsidRPr="00BB30FE" w:rsidRDefault="008F0BAF" w:rsidP="008F0B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BB30FE">
        <w:rPr>
          <w:rFonts w:ascii="Times New Roman" w:hAnsi="Times New Roman"/>
          <w:bCs/>
          <w:sz w:val="27"/>
          <w:szCs w:val="27"/>
        </w:rPr>
        <w:t>о принятии Администрацией Поспелихинского района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</w:p>
    <w:p w:rsidR="008F0BAF" w:rsidRPr="00BB30FE" w:rsidRDefault="008F0BAF" w:rsidP="008F0BAF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C0927" w:rsidRPr="00BB30FE" w:rsidRDefault="009C5114" w:rsidP="001C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B30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</w:t>
      </w:r>
      <w:r w:rsidR="001C0927" w:rsidRPr="00BB30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</w:t>
      </w:r>
      <w:r w:rsidR="00BE0A4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</w:t>
      </w:r>
      <w:bookmarkStart w:id="0" w:name="_GoBack"/>
      <w:bookmarkEnd w:id="0"/>
      <w:r w:rsidR="001C0927" w:rsidRPr="00BB30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с. Поспелиха</w:t>
      </w:r>
    </w:p>
    <w:p w:rsidR="001C0927" w:rsidRPr="00BB30FE" w:rsidRDefault="001C0927" w:rsidP="008F0BAF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324A8" w:rsidRPr="00BB30FE" w:rsidRDefault="006324A8" w:rsidP="006324A8">
      <w:pPr>
        <w:spacing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1" w:name="sub_2001"/>
      <w:r w:rsidRPr="00BB30FE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</w:t>
      </w:r>
      <w:r w:rsidRPr="00BB30F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BB30F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B30FE">
        <w:rPr>
          <w:rFonts w:ascii="Times New Roman" w:hAnsi="Times New Roman"/>
          <w:sz w:val="27"/>
          <w:szCs w:val="27"/>
        </w:rPr>
        <w:t xml:space="preserve">с одной стороны, и Администрация </w:t>
      </w:r>
      <w:proofErr w:type="spellStart"/>
      <w:r w:rsidRPr="00BB30FE">
        <w:rPr>
          <w:rFonts w:ascii="Times New Roman" w:hAnsi="Times New Roman"/>
          <w:sz w:val="27"/>
          <w:szCs w:val="27"/>
        </w:rPr>
        <w:t>Клепечихинского</w:t>
      </w:r>
      <w:proofErr w:type="spellEnd"/>
      <w:r w:rsidRPr="00BB30FE">
        <w:rPr>
          <w:rFonts w:ascii="Times New Roman" w:hAnsi="Times New Roman"/>
          <w:sz w:val="27"/>
          <w:szCs w:val="27"/>
        </w:rPr>
        <w:t xml:space="preserve"> сельсовета, именуемая далее – «Администрация поселения», в лице главы  сельсовета </w:t>
      </w:r>
      <w:proofErr w:type="spellStart"/>
      <w:r w:rsidRPr="00BB30FE">
        <w:rPr>
          <w:rFonts w:ascii="Times New Roman" w:hAnsi="Times New Roman"/>
          <w:sz w:val="27"/>
          <w:szCs w:val="27"/>
        </w:rPr>
        <w:t>Кандыбка</w:t>
      </w:r>
      <w:proofErr w:type="spellEnd"/>
      <w:r w:rsidRPr="00BB30FE">
        <w:rPr>
          <w:rFonts w:ascii="Times New Roman" w:hAnsi="Times New Roman"/>
          <w:sz w:val="27"/>
          <w:szCs w:val="27"/>
        </w:rPr>
        <w:t xml:space="preserve"> Николая Васильевича, действующего на основании Устава муниципального образования </w:t>
      </w:r>
      <w:proofErr w:type="spellStart"/>
      <w:r w:rsidRPr="00BB30FE">
        <w:rPr>
          <w:rFonts w:ascii="Times New Roman" w:hAnsi="Times New Roman"/>
          <w:sz w:val="27"/>
          <w:szCs w:val="27"/>
        </w:rPr>
        <w:t>Клепечихинский</w:t>
      </w:r>
      <w:proofErr w:type="spellEnd"/>
      <w:r w:rsidRPr="00BB30FE">
        <w:rPr>
          <w:rFonts w:ascii="Times New Roman" w:hAnsi="Times New Roman"/>
          <w:sz w:val="27"/>
          <w:szCs w:val="27"/>
        </w:rPr>
        <w:t xml:space="preserve"> сельсовет Поспелихинского района Алтайского края</w:t>
      </w:r>
      <w:r w:rsidR="00FA2CE5">
        <w:rPr>
          <w:rFonts w:ascii="Times New Roman" w:hAnsi="Times New Roman"/>
          <w:sz w:val="27"/>
          <w:szCs w:val="27"/>
        </w:rPr>
        <w:t xml:space="preserve"> </w:t>
      </w:r>
      <w:r w:rsidRPr="00BB30FE">
        <w:rPr>
          <w:rFonts w:ascii="Times New Roman" w:hAnsi="Times New Roman"/>
          <w:sz w:val="27"/>
          <w:szCs w:val="27"/>
        </w:rPr>
        <w:t>с другой стороны, совместно именуемые «Стороны», заключили настоящее соглашение (далее - Соглашение) о нижеследующем.</w:t>
      </w:r>
    </w:p>
    <w:p w:rsidR="009E0235" w:rsidRPr="00BB30FE" w:rsidRDefault="009E0235" w:rsidP="009E0235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bookmarkEnd w:id="1"/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 Предмет Соглашения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в электроном виде;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</w:t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lastRenderedPageBreak/>
        <w:t>предоставления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1.Обеспечивать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lastRenderedPageBreak/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сельсовета.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BB30FE">
        <w:rPr>
          <w:rFonts w:ascii="Times New Roman" w:hAnsi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BB30FE">
        <w:rPr>
          <w:rFonts w:ascii="Times New Roman" w:hAnsi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FA2CE5" w:rsidRPr="00586620">
        <w:rPr>
          <w:rFonts w:ascii="Times New Roman" w:hAnsi="Times New Roman"/>
          <w:sz w:val="27"/>
          <w:szCs w:val="27"/>
        </w:rPr>
        <w:t>01.01.202</w:t>
      </w:r>
      <w:r w:rsidR="00FA2CE5">
        <w:rPr>
          <w:rFonts w:ascii="Times New Roman" w:hAnsi="Times New Roman"/>
          <w:sz w:val="27"/>
          <w:szCs w:val="27"/>
        </w:rPr>
        <w:t>4</w:t>
      </w:r>
      <w:r w:rsidR="00FA2CE5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FA2CE5">
        <w:rPr>
          <w:rFonts w:ascii="Times New Roman" w:hAnsi="Times New Roman"/>
          <w:sz w:val="27"/>
          <w:szCs w:val="27"/>
        </w:rPr>
        <w:t>4</w:t>
      </w:r>
      <w:r w:rsidR="00FA2CE5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BB30FE">
        <w:rPr>
          <w:rFonts w:ascii="Times New Roman" w:hAnsi="Times New Roman"/>
          <w:bCs/>
          <w:sz w:val="27"/>
          <w:szCs w:val="27"/>
          <w:lang w:eastAsia="ru-RU"/>
        </w:rPr>
        <w:t>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9E0235" w:rsidRPr="00BB30FE" w:rsidRDefault="00554FCF" w:rsidP="00554FC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B30FE">
        <w:rPr>
          <w:rFonts w:ascii="Times New Roman" w:hAnsi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54FCF" w:rsidRPr="00BB30FE" w:rsidRDefault="00554FCF" w:rsidP="00554F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9C5114" w:rsidRPr="00BB30FE" w:rsidRDefault="008F0BAF" w:rsidP="009C511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B30FE">
        <w:rPr>
          <w:rFonts w:ascii="Times New Roman" w:hAnsi="Times New Roman"/>
          <w:sz w:val="27"/>
          <w:szCs w:val="27"/>
        </w:rPr>
        <w:t xml:space="preserve">6. </w:t>
      </w:r>
      <w:r w:rsidR="009C5114" w:rsidRPr="00BB30FE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9C5114" w:rsidRPr="00BB30FE" w:rsidTr="00F82B1F">
        <w:tc>
          <w:tcPr>
            <w:tcW w:w="4701" w:type="dxa"/>
          </w:tcPr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9C5114" w:rsidRPr="00BB30FE" w:rsidRDefault="009C5114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9C5114" w:rsidRPr="00BB30FE" w:rsidTr="00F82B1F">
        <w:tc>
          <w:tcPr>
            <w:tcW w:w="4701" w:type="dxa"/>
          </w:tcPr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Администрация  </w:t>
            </w:r>
            <w:proofErr w:type="spellStart"/>
            <w:r w:rsidRPr="00BB30FE">
              <w:rPr>
                <w:rFonts w:ascii="Times New Roman" w:hAnsi="Times New Roman"/>
                <w:sz w:val="27"/>
                <w:szCs w:val="27"/>
              </w:rPr>
              <w:t>Клепечихинского</w:t>
            </w:r>
            <w:proofErr w:type="spellEnd"/>
            <w:r w:rsidRPr="00BB30FE">
              <w:rPr>
                <w:rFonts w:ascii="Times New Roman" w:hAnsi="Times New Roman"/>
                <w:sz w:val="27"/>
                <w:szCs w:val="27"/>
              </w:rPr>
              <w:t xml:space="preserve"> сельсовета Поспелихинского района Алтайского края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659712, Алтайский край, Поспелихинский район, 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BB30FE">
              <w:rPr>
                <w:rFonts w:ascii="Times New Roman" w:hAnsi="Times New Roman"/>
                <w:sz w:val="27"/>
                <w:szCs w:val="27"/>
              </w:rPr>
              <w:t>Клепечиха</w:t>
            </w:r>
            <w:proofErr w:type="spellEnd"/>
            <w:r w:rsidRPr="00BB30FE">
              <w:rPr>
                <w:rFonts w:ascii="Times New Roman" w:hAnsi="Times New Roman"/>
                <w:sz w:val="27"/>
                <w:szCs w:val="27"/>
              </w:rPr>
              <w:t>, ул. Скок, 70 а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Казначейский счет 03231643016344391700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ОКТМО 01634439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B30FE">
              <w:rPr>
                <w:rFonts w:ascii="Times New Roman" w:hAnsi="Times New Roman"/>
                <w:sz w:val="27"/>
                <w:szCs w:val="27"/>
              </w:rPr>
              <w:t>Плательщик:  АДМИНИСТРАЦИЯ</w:t>
            </w:r>
            <w:proofErr w:type="gramEnd"/>
            <w:r w:rsidRPr="00BB30FE">
              <w:rPr>
                <w:rFonts w:ascii="Times New Roman" w:hAnsi="Times New Roman"/>
                <w:sz w:val="27"/>
                <w:szCs w:val="27"/>
              </w:rPr>
              <w:t xml:space="preserve"> КЛЕПЕЧИХИНСКОГО СЕЛЬСОВЕТА ПОСПЕЛИХИНСКОГО РАЙОНА(АДМИНИСТРАЦИЯ КЛЕПЕЧИХИНСКОГО СЕЛЬСОВЕТА ПОСПЕЛИХИНСКОГО РАЙОНА АЛТАЙСКОГО КРАЯ,03173019110)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ИНН 2265001719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________________ Н.В. </w:t>
            </w:r>
            <w:proofErr w:type="spellStart"/>
            <w:r w:rsidRPr="00BB30FE">
              <w:rPr>
                <w:rFonts w:ascii="Times New Roman" w:hAnsi="Times New Roman"/>
                <w:sz w:val="27"/>
                <w:szCs w:val="27"/>
              </w:rPr>
              <w:t>Кандыбка</w:t>
            </w:r>
            <w:proofErr w:type="spellEnd"/>
          </w:p>
          <w:p w:rsidR="009C5114" w:rsidRPr="00BB30FE" w:rsidRDefault="009C5114" w:rsidP="00BB30F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Поспелихинский район, с. Поспелиха, ул. Коммунистическая,7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9C5114" w:rsidRPr="00BB30FE" w:rsidRDefault="009C5114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</w:t>
            </w:r>
            <w:proofErr w:type="gramStart"/>
            <w:r w:rsidRPr="00BB30FE">
              <w:rPr>
                <w:rFonts w:ascii="Times New Roman" w:hAnsi="Times New Roman"/>
                <w:sz w:val="27"/>
                <w:szCs w:val="27"/>
              </w:rPr>
              <w:t>краю(</w:t>
            </w:r>
            <w:proofErr w:type="gramEnd"/>
            <w:r w:rsidRPr="00BB30FE">
              <w:rPr>
                <w:rFonts w:ascii="Times New Roman" w:hAnsi="Times New Roman"/>
                <w:sz w:val="27"/>
                <w:szCs w:val="27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9C5114" w:rsidRPr="00BB30FE" w:rsidRDefault="009C5114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9C5114" w:rsidRPr="00BB30FE" w:rsidRDefault="009C5114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5114" w:rsidRPr="00BB30FE" w:rsidRDefault="009C5114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9C5114" w:rsidRPr="00BB30FE" w:rsidRDefault="009C5114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B30F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6D0ABC" w:rsidRPr="00854814" w:rsidRDefault="006D0ABC">
      <w:pPr>
        <w:rPr>
          <w:sz w:val="28"/>
          <w:szCs w:val="28"/>
        </w:rPr>
      </w:pPr>
    </w:p>
    <w:sectPr w:rsidR="006D0ABC" w:rsidRPr="00854814" w:rsidSect="00BB30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1"/>
    <w:rsid w:val="001C0927"/>
    <w:rsid w:val="004D7B68"/>
    <w:rsid w:val="00554FCF"/>
    <w:rsid w:val="006324A8"/>
    <w:rsid w:val="006D0ABC"/>
    <w:rsid w:val="00825560"/>
    <w:rsid w:val="00854814"/>
    <w:rsid w:val="008F0BAF"/>
    <w:rsid w:val="009C5114"/>
    <w:rsid w:val="009E0235"/>
    <w:rsid w:val="00BB30FE"/>
    <w:rsid w:val="00BE0A46"/>
    <w:rsid w:val="00CF1A88"/>
    <w:rsid w:val="00DD07F2"/>
    <w:rsid w:val="00E338C1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930A"/>
  <w15:docId w15:val="{39B20B2D-C1AE-4D63-ADA8-716CB1A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1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C51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5</cp:revision>
  <cp:lastPrinted>2023-12-25T06:39:00Z</cp:lastPrinted>
  <dcterms:created xsi:type="dcterms:W3CDTF">2022-11-01T08:19:00Z</dcterms:created>
  <dcterms:modified xsi:type="dcterms:W3CDTF">2023-12-25T06:39:00Z</dcterms:modified>
</cp:coreProperties>
</file>