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AE4" w:rsidRDefault="008E4AE4">
      <w:pPr>
        <w:pStyle w:val="a3"/>
        <w:kinsoku w:val="0"/>
        <w:overflowPunct w:val="0"/>
        <w:spacing w:before="83"/>
        <w:ind w:left="12361"/>
        <w:rPr>
          <w:b w:val="0"/>
          <w:bCs w:val="0"/>
          <w:i w:val="0"/>
          <w:iCs w:val="0"/>
          <w:w w:val="105"/>
        </w:rPr>
      </w:pPr>
    </w:p>
    <w:p w:rsidR="008E4AE4" w:rsidRDefault="008E4AE4" w:rsidP="00D936DC">
      <w:pPr>
        <w:pStyle w:val="a3"/>
        <w:kinsoku w:val="0"/>
        <w:overflowPunct w:val="0"/>
        <w:ind w:left="12361"/>
        <w:rPr>
          <w:b w:val="0"/>
          <w:bCs w:val="0"/>
          <w:i w:val="0"/>
          <w:iCs w:val="0"/>
          <w:w w:val="105"/>
        </w:rPr>
      </w:pPr>
    </w:p>
    <w:p w:rsidR="008E4AE4" w:rsidRDefault="008E4AE4" w:rsidP="00D936DC">
      <w:pPr>
        <w:pStyle w:val="a3"/>
        <w:kinsoku w:val="0"/>
        <w:overflowPunct w:val="0"/>
        <w:ind w:left="12361"/>
        <w:rPr>
          <w:b w:val="0"/>
          <w:bCs w:val="0"/>
          <w:i w:val="0"/>
          <w:iCs w:val="0"/>
          <w:w w:val="105"/>
        </w:rPr>
      </w:pPr>
    </w:p>
    <w:p w:rsidR="008E4AE4" w:rsidRPr="008E4AE4" w:rsidRDefault="008E4AE4" w:rsidP="00D936DC">
      <w:pPr>
        <w:widowControl/>
        <w:autoSpaceDE/>
        <w:autoSpaceDN/>
        <w:adjustRightInd/>
        <w:jc w:val="center"/>
        <w:rPr>
          <w:rFonts w:eastAsia="Times New Roman"/>
          <w:sz w:val="28"/>
          <w:szCs w:val="24"/>
        </w:rPr>
      </w:pPr>
      <w:r w:rsidRPr="008E4AE4">
        <w:rPr>
          <w:rFonts w:eastAsia="Times New Roman"/>
          <w:sz w:val="28"/>
          <w:szCs w:val="24"/>
        </w:rPr>
        <w:t>АДМИНИСТРАЦИЯ ПОСПЕЛИХИНСКОГО РАЙОНА</w:t>
      </w:r>
    </w:p>
    <w:p w:rsidR="008E4AE4" w:rsidRPr="008E4AE4" w:rsidRDefault="008E4AE4" w:rsidP="008E4AE4">
      <w:pPr>
        <w:widowControl/>
        <w:autoSpaceDE/>
        <w:autoSpaceDN/>
        <w:adjustRightInd/>
        <w:jc w:val="center"/>
        <w:rPr>
          <w:rFonts w:eastAsia="Times New Roman"/>
          <w:sz w:val="28"/>
          <w:szCs w:val="24"/>
        </w:rPr>
      </w:pPr>
      <w:r w:rsidRPr="008E4AE4">
        <w:rPr>
          <w:rFonts w:eastAsia="Times New Roman"/>
          <w:sz w:val="28"/>
          <w:szCs w:val="24"/>
        </w:rPr>
        <w:t>АЛТАЙСКОГО КРАЯ</w:t>
      </w:r>
    </w:p>
    <w:p w:rsidR="008E4AE4" w:rsidRPr="008E4AE4" w:rsidRDefault="008E4AE4" w:rsidP="008E4AE4">
      <w:pPr>
        <w:widowControl/>
        <w:autoSpaceDE/>
        <w:autoSpaceDN/>
        <w:adjustRightInd/>
        <w:jc w:val="center"/>
        <w:rPr>
          <w:rFonts w:eastAsia="Times New Roman"/>
          <w:sz w:val="28"/>
          <w:szCs w:val="24"/>
        </w:rPr>
      </w:pPr>
    </w:p>
    <w:p w:rsidR="008E4AE4" w:rsidRPr="008E4AE4" w:rsidRDefault="008E4AE4" w:rsidP="008E4AE4">
      <w:pPr>
        <w:widowControl/>
        <w:autoSpaceDE/>
        <w:autoSpaceDN/>
        <w:adjustRightInd/>
        <w:rPr>
          <w:rFonts w:eastAsia="Times New Roman"/>
          <w:sz w:val="28"/>
          <w:szCs w:val="24"/>
        </w:rPr>
      </w:pPr>
    </w:p>
    <w:p w:rsidR="008E4AE4" w:rsidRPr="008E4AE4" w:rsidRDefault="008E4AE4" w:rsidP="008E4AE4">
      <w:pPr>
        <w:widowControl/>
        <w:autoSpaceDE/>
        <w:autoSpaceDN/>
        <w:adjustRightInd/>
        <w:jc w:val="center"/>
        <w:rPr>
          <w:rFonts w:eastAsia="Times New Roman"/>
          <w:sz w:val="28"/>
          <w:szCs w:val="24"/>
        </w:rPr>
      </w:pPr>
      <w:r w:rsidRPr="008E4AE4">
        <w:rPr>
          <w:rFonts w:eastAsia="Times New Roman"/>
          <w:sz w:val="28"/>
          <w:szCs w:val="24"/>
        </w:rPr>
        <w:t>ПОСТАНОВЛЕНИЕ</w:t>
      </w:r>
    </w:p>
    <w:p w:rsidR="008E4AE4" w:rsidRPr="008E4AE4" w:rsidRDefault="008E4AE4" w:rsidP="008E4AE4">
      <w:pPr>
        <w:widowControl/>
        <w:autoSpaceDE/>
        <w:autoSpaceDN/>
        <w:adjustRightInd/>
        <w:jc w:val="center"/>
        <w:rPr>
          <w:rFonts w:eastAsia="Times New Roman"/>
          <w:sz w:val="28"/>
          <w:szCs w:val="24"/>
        </w:rPr>
      </w:pPr>
    </w:p>
    <w:p w:rsidR="008E4AE4" w:rsidRPr="008E4AE4" w:rsidRDefault="008E4AE4" w:rsidP="008E4AE4">
      <w:pPr>
        <w:widowControl/>
        <w:autoSpaceDE/>
        <w:autoSpaceDN/>
        <w:adjustRightInd/>
        <w:jc w:val="center"/>
        <w:rPr>
          <w:rFonts w:eastAsia="Times New Roman"/>
          <w:sz w:val="28"/>
          <w:szCs w:val="24"/>
        </w:rPr>
      </w:pPr>
    </w:p>
    <w:p w:rsidR="008E4AE4" w:rsidRPr="008E4AE4" w:rsidRDefault="008E4AE4" w:rsidP="008E4AE4">
      <w:pPr>
        <w:widowControl/>
        <w:autoSpaceDE/>
        <w:autoSpaceDN/>
        <w:adjustRightInd/>
        <w:jc w:val="both"/>
        <w:rPr>
          <w:rFonts w:eastAsia="Times New Roman"/>
          <w:sz w:val="28"/>
          <w:szCs w:val="24"/>
        </w:rPr>
      </w:pPr>
      <w:r w:rsidRPr="008E4AE4">
        <w:rPr>
          <w:rFonts w:eastAsia="Times New Roman"/>
          <w:sz w:val="28"/>
          <w:szCs w:val="24"/>
        </w:rPr>
        <w:t>_______________                                                                                  № ______</w:t>
      </w:r>
    </w:p>
    <w:p w:rsidR="008E4AE4" w:rsidRPr="008E4AE4" w:rsidRDefault="008E4AE4" w:rsidP="008E4AE4">
      <w:pPr>
        <w:widowControl/>
        <w:autoSpaceDE/>
        <w:autoSpaceDN/>
        <w:adjustRightInd/>
        <w:jc w:val="center"/>
        <w:rPr>
          <w:rFonts w:eastAsia="Times New Roman"/>
          <w:sz w:val="28"/>
          <w:szCs w:val="24"/>
        </w:rPr>
      </w:pPr>
      <w:proofErr w:type="gramStart"/>
      <w:r w:rsidRPr="008E4AE4">
        <w:rPr>
          <w:rFonts w:eastAsia="Times New Roman"/>
          <w:sz w:val="28"/>
          <w:szCs w:val="24"/>
        </w:rPr>
        <w:t>с</w:t>
      </w:r>
      <w:proofErr w:type="gramEnd"/>
      <w:r w:rsidRPr="008E4AE4">
        <w:rPr>
          <w:rFonts w:eastAsia="Times New Roman"/>
          <w:sz w:val="28"/>
          <w:szCs w:val="24"/>
        </w:rPr>
        <w:t>. Поспелиха</w:t>
      </w:r>
    </w:p>
    <w:p w:rsidR="008E4AE4" w:rsidRPr="008E4AE4" w:rsidRDefault="008E4AE4" w:rsidP="008E4AE4">
      <w:pPr>
        <w:widowControl/>
        <w:autoSpaceDE/>
        <w:autoSpaceDN/>
        <w:adjustRightInd/>
        <w:rPr>
          <w:rFonts w:eastAsia="Times New Roman"/>
          <w:sz w:val="28"/>
          <w:szCs w:val="24"/>
        </w:rPr>
      </w:pPr>
    </w:p>
    <w:p w:rsidR="008E4AE4" w:rsidRPr="008E4AE4" w:rsidRDefault="008E4AE4" w:rsidP="008E4AE4">
      <w:pPr>
        <w:widowControl/>
        <w:autoSpaceDE/>
        <w:autoSpaceDN/>
        <w:adjustRightInd/>
        <w:rPr>
          <w:rFonts w:eastAsia="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8E4AE4" w:rsidRPr="008E4AE4" w:rsidTr="00756F42">
        <w:tc>
          <w:tcPr>
            <w:tcW w:w="4786" w:type="dxa"/>
            <w:tcBorders>
              <w:top w:val="nil"/>
              <w:left w:val="nil"/>
              <w:bottom w:val="nil"/>
              <w:right w:val="nil"/>
            </w:tcBorders>
            <w:shd w:val="clear" w:color="auto" w:fill="auto"/>
          </w:tcPr>
          <w:p w:rsidR="008E4AE4" w:rsidRPr="008E4AE4" w:rsidRDefault="008E4AE4" w:rsidP="008E4AE4">
            <w:pPr>
              <w:widowControl/>
              <w:autoSpaceDE/>
              <w:autoSpaceDN/>
              <w:adjustRightInd/>
              <w:jc w:val="both"/>
              <w:rPr>
                <w:rFonts w:eastAsia="Times New Roman"/>
                <w:sz w:val="28"/>
                <w:szCs w:val="24"/>
              </w:rPr>
            </w:pPr>
            <w:r w:rsidRPr="008E4AE4">
              <w:rPr>
                <w:rFonts w:eastAsia="Times New Roman"/>
                <w:sz w:val="28"/>
                <w:szCs w:val="24"/>
              </w:rPr>
              <w:t>Об утверждении основных показателей среднесрочного прогноза социально–экономического развития муниципального образования Поспелихинский район Алтайского края на 2022 и на прогнозный период 2023-2025 годы</w:t>
            </w:r>
          </w:p>
        </w:tc>
      </w:tr>
    </w:tbl>
    <w:p w:rsidR="008E4AE4" w:rsidRDefault="008E4AE4" w:rsidP="008E4AE4">
      <w:pPr>
        <w:widowControl/>
        <w:autoSpaceDE/>
        <w:autoSpaceDN/>
        <w:adjustRightInd/>
        <w:rPr>
          <w:rFonts w:eastAsia="Times New Roman"/>
          <w:sz w:val="28"/>
          <w:szCs w:val="24"/>
        </w:rPr>
      </w:pPr>
    </w:p>
    <w:p w:rsidR="008E4AE4" w:rsidRPr="008E4AE4" w:rsidRDefault="008E4AE4" w:rsidP="008E4AE4">
      <w:pPr>
        <w:widowControl/>
        <w:autoSpaceDE/>
        <w:autoSpaceDN/>
        <w:adjustRightInd/>
        <w:rPr>
          <w:rFonts w:eastAsia="Times New Roman"/>
          <w:sz w:val="28"/>
          <w:szCs w:val="24"/>
        </w:rPr>
      </w:pPr>
    </w:p>
    <w:p w:rsidR="008E4AE4" w:rsidRPr="008E4AE4" w:rsidRDefault="008E4AE4" w:rsidP="008E4AE4">
      <w:pPr>
        <w:widowControl/>
        <w:autoSpaceDE/>
        <w:autoSpaceDN/>
        <w:adjustRightInd/>
        <w:ind w:firstLine="851"/>
        <w:jc w:val="both"/>
        <w:rPr>
          <w:rFonts w:eastAsia="Times New Roman"/>
          <w:sz w:val="28"/>
          <w:szCs w:val="24"/>
        </w:rPr>
      </w:pPr>
      <w:r w:rsidRPr="008E4AE4">
        <w:rPr>
          <w:rFonts w:eastAsia="Times New Roman"/>
          <w:sz w:val="28"/>
          <w:szCs w:val="28"/>
        </w:rPr>
        <w:t>В соответствии с Федеральным Законом от 28 июня 2014  № 172-ФЗ «О стратегическом планировании в Российской Федерации», законом Алтайского края  от 3 апреля 2015 года № 30-ЗС «О стратегическом планировании в Алтайском крае»,  Приказом  Министерства экономического развития от 30 января 2020 № 14</w:t>
      </w:r>
      <w:r w:rsidRPr="008E4AE4">
        <w:rPr>
          <w:rFonts w:eastAsia="Times New Roman"/>
          <w:sz w:val="28"/>
          <w:szCs w:val="24"/>
        </w:rPr>
        <w:t>, ПОСТАНОВЛЯЮ:</w:t>
      </w:r>
    </w:p>
    <w:p w:rsidR="008E4AE4" w:rsidRPr="008E4AE4" w:rsidRDefault="008E4AE4" w:rsidP="008E4AE4">
      <w:pPr>
        <w:widowControl/>
        <w:autoSpaceDE/>
        <w:autoSpaceDN/>
        <w:adjustRightInd/>
        <w:ind w:firstLine="851"/>
        <w:jc w:val="both"/>
        <w:rPr>
          <w:rFonts w:eastAsia="Times New Roman"/>
          <w:sz w:val="28"/>
          <w:szCs w:val="28"/>
        </w:rPr>
      </w:pPr>
      <w:bookmarkStart w:id="0" w:name="sub_1"/>
      <w:r w:rsidRPr="008E4AE4">
        <w:rPr>
          <w:rFonts w:eastAsia="Times New Roman"/>
          <w:sz w:val="28"/>
          <w:szCs w:val="28"/>
        </w:rPr>
        <w:t xml:space="preserve">1. Утвердить </w:t>
      </w:r>
      <w:hyperlink w:anchor="sub_1000" w:history="1">
        <w:r w:rsidRPr="008E4AE4">
          <w:rPr>
            <w:rFonts w:eastAsia="Times New Roman"/>
            <w:sz w:val="28"/>
            <w:szCs w:val="28"/>
          </w:rPr>
          <w:t>основные показатели</w:t>
        </w:r>
      </w:hyperlink>
      <w:r w:rsidRPr="008E4AE4">
        <w:rPr>
          <w:rFonts w:eastAsia="Times New Roman"/>
          <w:sz w:val="28"/>
          <w:szCs w:val="28"/>
        </w:rPr>
        <w:t xml:space="preserve"> среднесрочного прогноза социально-экономического развития </w:t>
      </w:r>
      <w:r w:rsidRPr="008E4AE4">
        <w:rPr>
          <w:rFonts w:eastAsia="Times New Roman"/>
          <w:sz w:val="28"/>
          <w:szCs w:val="24"/>
        </w:rPr>
        <w:t>муниципального образования Поспелихинский район Алтайского края на 2022 и на прогнозный период 2023-2025 годы</w:t>
      </w:r>
      <w:r w:rsidRPr="008E4AE4">
        <w:rPr>
          <w:rFonts w:eastAsia="Times New Roman"/>
          <w:sz w:val="28"/>
          <w:szCs w:val="28"/>
        </w:rPr>
        <w:t xml:space="preserve"> (Приложение 1).</w:t>
      </w:r>
    </w:p>
    <w:p w:rsidR="008E4AE4" w:rsidRPr="008E4AE4" w:rsidRDefault="008E4AE4" w:rsidP="008E4AE4">
      <w:pPr>
        <w:widowControl/>
        <w:autoSpaceDE/>
        <w:autoSpaceDN/>
        <w:adjustRightInd/>
        <w:ind w:firstLine="851"/>
        <w:jc w:val="both"/>
        <w:rPr>
          <w:rFonts w:eastAsia="Times New Roman"/>
          <w:sz w:val="28"/>
          <w:szCs w:val="28"/>
        </w:rPr>
      </w:pPr>
      <w:bookmarkStart w:id="1" w:name="sub_2"/>
      <w:bookmarkEnd w:id="0"/>
      <w:r w:rsidRPr="008E4AE4">
        <w:rPr>
          <w:rFonts w:eastAsia="Times New Roman"/>
          <w:sz w:val="28"/>
          <w:szCs w:val="28"/>
        </w:rPr>
        <w:t>2.</w:t>
      </w:r>
      <w:r w:rsidRPr="008E4AE4">
        <w:rPr>
          <w:rFonts w:eastAsia="Times New Roman"/>
          <w:sz w:val="24"/>
          <w:szCs w:val="24"/>
        </w:rPr>
        <w:t xml:space="preserve"> </w:t>
      </w:r>
      <w:r w:rsidRPr="008E4AE4">
        <w:rPr>
          <w:rFonts w:eastAsia="Times New Roman"/>
          <w:sz w:val="28"/>
          <w:szCs w:val="28"/>
        </w:rPr>
        <w:t>Постановление Администрации Поспелихинского района от 08.10.2021  №  482 «</w:t>
      </w:r>
      <w:r w:rsidRPr="008E4AE4">
        <w:rPr>
          <w:rFonts w:eastAsia="Times New Roman"/>
          <w:sz w:val="28"/>
          <w:szCs w:val="24"/>
        </w:rPr>
        <w:t>Об утверждении основных показателей прогноза социально – экономического развития муниципального образования Поспелихинский район Алтайского края на 2021 и на прогнозный период 2022-2024 годы</w:t>
      </w:r>
      <w:r w:rsidRPr="008E4AE4">
        <w:rPr>
          <w:rFonts w:eastAsia="Times New Roman"/>
          <w:sz w:val="28"/>
          <w:szCs w:val="28"/>
        </w:rPr>
        <w:t>» считать  утратившим силу.</w:t>
      </w:r>
    </w:p>
    <w:p w:rsidR="008E4AE4" w:rsidRPr="008E4AE4" w:rsidRDefault="008E4AE4" w:rsidP="008E4AE4">
      <w:pPr>
        <w:widowControl/>
        <w:autoSpaceDE/>
        <w:autoSpaceDN/>
        <w:adjustRightInd/>
        <w:ind w:firstLine="851"/>
        <w:jc w:val="both"/>
        <w:rPr>
          <w:rFonts w:eastAsia="Times New Roman"/>
          <w:sz w:val="28"/>
          <w:szCs w:val="28"/>
        </w:rPr>
      </w:pPr>
      <w:r w:rsidRPr="008E4AE4">
        <w:rPr>
          <w:rFonts w:eastAsia="Times New Roman"/>
          <w:color w:val="000000"/>
          <w:sz w:val="28"/>
          <w:szCs w:val="28"/>
        </w:rPr>
        <w:t xml:space="preserve">3. </w:t>
      </w:r>
      <w:proofErr w:type="gramStart"/>
      <w:r w:rsidRPr="008E4AE4">
        <w:rPr>
          <w:rFonts w:eastAsia="Times New Roman"/>
          <w:color w:val="000000"/>
          <w:sz w:val="28"/>
          <w:szCs w:val="28"/>
        </w:rPr>
        <w:t>Контроль за</w:t>
      </w:r>
      <w:proofErr w:type="gramEnd"/>
      <w:r w:rsidRPr="008E4AE4">
        <w:rPr>
          <w:rFonts w:eastAsia="Times New Roman"/>
          <w:color w:val="000000"/>
          <w:sz w:val="28"/>
          <w:szCs w:val="28"/>
        </w:rPr>
        <w:t xml:space="preserve"> исполнением постановления возложить на заместителя главы Администрации района по экономическим вопросам, председателя комитета по финансам, налоговой и кредитной политике Е.Г. Баскакову.</w:t>
      </w:r>
    </w:p>
    <w:p w:rsidR="008E4AE4" w:rsidRPr="008E4AE4" w:rsidRDefault="008E4AE4" w:rsidP="008E4AE4">
      <w:pPr>
        <w:widowControl/>
        <w:autoSpaceDE/>
        <w:autoSpaceDN/>
        <w:adjustRightInd/>
        <w:ind w:firstLine="851"/>
        <w:jc w:val="both"/>
        <w:rPr>
          <w:rFonts w:eastAsia="Times New Roman"/>
          <w:sz w:val="28"/>
          <w:szCs w:val="28"/>
        </w:rPr>
      </w:pPr>
    </w:p>
    <w:bookmarkEnd w:id="1"/>
    <w:p w:rsidR="008E4AE4" w:rsidRPr="008E4AE4" w:rsidRDefault="008E4AE4" w:rsidP="008E4AE4">
      <w:pPr>
        <w:widowControl/>
        <w:autoSpaceDE/>
        <w:autoSpaceDN/>
        <w:adjustRightInd/>
        <w:ind w:firstLine="720"/>
        <w:jc w:val="both"/>
        <w:rPr>
          <w:rFonts w:eastAsia="Times New Roman"/>
          <w:sz w:val="28"/>
          <w:szCs w:val="28"/>
        </w:rPr>
      </w:pPr>
    </w:p>
    <w:p w:rsidR="008E4AE4" w:rsidRPr="008E4AE4" w:rsidRDefault="008E4AE4" w:rsidP="008E4AE4">
      <w:pPr>
        <w:widowControl/>
        <w:autoSpaceDE/>
        <w:autoSpaceDN/>
        <w:adjustRightInd/>
        <w:rPr>
          <w:rFonts w:eastAsia="Times New Roman"/>
          <w:sz w:val="28"/>
          <w:szCs w:val="28"/>
        </w:rPr>
      </w:pPr>
      <w:r w:rsidRPr="008E4AE4">
        <w:rPr>
          <w:rFonts w:eastAsia="Times New Roman"/>
          <w:sz w:val="28"/>
          <w:szCs w:val="28"/>
        </w:rPr>
        <w:t>Глав района                                                                                          И.А. Башмаков</w:t>
      </w:r>
    </w:p>
    <w:p w:rsidR="008E4AE4" w:rsidRPr="008E4AE4" w:rsidRDefault="008E4AE4" w:rsidP="008E4AE4">
      <w:pPr>
        <w:widowControl/>
        <w:autoSpaceDE/>
        <w:autoSpaceDN/>
        <w:adjustRightInd/>
        <w:rPr>
          <w:rFonts w:eastAsia="Times New Roman"/>
          <w:sz w:val="28"/>
          <w:szCs w:val="28"/>
        </w:rPr>
      </w:pPr>
    </w:p>
    <w:p w:rsidR="00D936DC" w:rsidRDefault="00D936DC">
      <w:pPr>
        <w:widowControl/>
        <w:autoSpaceDE/>
        <w:autoSpaceDN/>
        <w:adjustRightInd/>
        <w:spacing w:after="200" w:line="276" w:lineRule="auto"/>
        <w:rPr>
          <w:rFonts w:eastAsia="Times New Roman"/>
          <w:sz w:val="28"/>
          <w:szCs w:val="28"/>
        </w:rPr>
      </w:pPr>
      <w:r>
        <w:rPr>
          <w:rFonts w:eastAsia="Times New Roman"/>
          <w:sz w:val="28"/>
          <w:szCs w:val="28"/>
        </w:rPr>
        <w:br w:type="page"/>
      </w:r>
    </w:p>
    <w:p w:rsidR="008E4AE4" w:rsidRPr="008E4AE4" w:rsidRDefault="008E4AE4" w:rsidP="008E4AE4">
      <w:pPr>
        <w:widowControl/>
        <w:autoSpaceDE/>
        <w:autoSpaceDN/>
        <w:adjustRightInd/>
        <w:rPr>
          <w:rFonts w:eastAsia="Times New Roman"/>
          <w:sz w:val="28"/>
          <w:szCs w:val="28"/>
        </w:rPr>
      </w:pPr>
    </w:p>
    <w:p w:rsidR="008E4AE4" w:rsidRPr="008E4AE4" w:rsidRDefault="008E4AE4" w:rsidP="008E4AE4">
      <w:pPr>
        <w:widowControl/>
        <w:autoSpaceDE/>
        <w:autoSpaceDN/>
        <w:adjustRightInd/>
        <w:rPr>
          <w:rFonts w:eastAsia="Times New Roman"/>
          <w:sz w:val="24"/>
          <w:szCs w:val="24"/>
        </w:rPr>
        <w:sectPr w:rsidR="008E4AE4" w:rsidRPr="008E4AE4" w:rsidSect="00D936DC">
          <w:type w:val="continuous"/>
          <w:pgSz w:w="11906" w:h="16838"/>
          <w:pgMar w:top="709" w:right="567" w:bottom="1134" w:left="1701" w:header="709" w:footer="709" w:gutter="0"/>
          <w:cols w:space="708"/>
          <w:docGrid w:linePitch="360"/>
        </w:sectPr>
      </w:pPr>
      <w:bookmarkStart w:id="2" w:name="_GoBack"/>
      <w:bookmarkEnd w:id="2"/>
    </w:p>
    <w:p w:rsidR="00AC520D" w:rsidRDefault="00AD5FB9">
      <w:pPr>
        <w:pStyle w:val="a3"/>
        <w:kinsoku w:val="0"/>
        <w:overflowPunct w:val="0"/>
        <w:spacing w:before="83"/>
        <w:ind w:left="12361"/>
        <w:rPr>
          <w:b w:val="0"/>
          <w:bCs w:val="0"/>
          <w:i w:val="0"/>
          <w:iCs w:val="0"/>
          <w:w w:val="105"/>
        </w:rPr>
      </w:pPr>
      <w:r>
        <w:rPr>
          <w:b w:val="0"/>
          <w:bCs w:val="0"/>
          <w:i w:val="0"/>
          <w:iCs w:val="0"/>
          <w:w w:val="105"/>
        </w:rPr>
        <w:lastRenderedPageBreak/>
        <w:t>Приложение № 1</w:t>
      </w:r>
    </w:p>
    <w:p w:rsidR="00AC520D" w:rsidRDefault="00AD5FB9">
      <w:pPr>
        <w:pStyle w:val="a3"/>
        <w:kinsoku w:val="0"/>
        <w:overflowPunct w:val="0"/>
        <w:spacing w:before="28" w:line="268" w:lineRule="auto"/>
        <w:ind w:left="12361" w:right="674"/>
        <w:rPr>
          <w:b w:val="0"/>
          <w:bCs w:val="0"/>
          <w:i w:val="0"/>
          <w:iCs w:val="0"/>
          <w:w w:val="105"/>
        </w:rPr>
      </w:pPr>
      <w:r>
        <w:rPr>
          <w:b w:val="0"/>
          <w:bCs w:val="0"/>
          <w:i w:val="0"/>
          <w:iCs w:val="0"/>
          <w:w w:val="105"/>
        </w:rPr>
        <w:t>к постановлению Администрации района</w:t>
      </w:r>
    </w:p>
    <w:p w:rsidR="00AC520D" w:rsidRDefault="00AD5FB9">
      <w:pPr>
        <w:pStyle w:val="a3"/>
        <w:tabs>
          <w:tab w:val="left" w:pos="13895"/>
          <w:tab w:val="left" w:pos="14719"/>
        </w:tabs>
        <w:kinsoku w:val="0"/>
        <w:overflowPunct w:val="0"/>
        <w:spacing w:line="262" w:lineRule="exact"/>
        <w:ind w:left="12361"/>
        <w:rPr>
          <w:b w:val="0"/>
          <w:bCs w:val="0"/>
          <w:i w:val="0"/>
          <w:iCs w:val="0"/>
          <w:w w:val="103"/>
        </w:rPr>
      </w:pPr>
      <w:r>
        <w:rPr>
          <w:b w:val="0"/>
          <w:bCs w:val="0"/>
          <w:i w:val="0"/>
          <w:iCs w:val="0"/>
          <w:w w:val="105"/>
        </w:rPr>
        <w:t>от</w:t>
      </w:r>
      <w:r>
        <w:rPr>
          <w:b w:val="0"/>
          <w:bCs w:val="0"/>
          <w:i w:val="0"/>
          <w:iCs w:val="0"/>
          <w:w w:val="105"/>
          <w:u w:val="single"/>
        </w:rPr>
        <w:t xml:space="preserve"> </w:t>
      </w:r>
      <w:r>
        <w:rPr>
          <w:b w:val="0"/>
          <w:bCs w:val="0"/>
          <w:i w:val="0"/>
          <w:iCs w:val="0"/>
          <w:w w:val="105"/>
          <w:u w:val="single"/>
        </w:rPr>
        <w:tab/>
      </w:r>
      <w:r>
        <w:rPr>
          <w:b w:val="0"/>
          <w:bCs w:val="0"/>
          <w:i w:val="0"/>
          <w:iCs w:val="0"/>
          <w:w w:val="105"/>
        </w:rPr>
        <w:t>№</w:t>
      </w:r>
      <w:r>
        <w:rPr>
          <w:b w:val="0"/>
          <w:bCs w:val="0"/>
          <w:i w:val="0"/>
          <w:iCs w:val="0"/>
          <w:spacing w:val="1"/>
        </w:rPr>
        <w:t xml:space="preserve"> </w:t>
      </w:r>
      <w:r>
        <w:rPr>
          <w:b w:val="0"/>
          <w:bCs w:val="0"/>
          <w:i w:val="0"/>
          <w:iCs w:val="0"/>
          <w:w w:val="103"/>
          <w:u w:val="single"/>
        </w:rPr>
        <w:t xml:space="preserve"> </w:t>
      </w:r>
      <w:r>
        <w:rPr>
          <w:b w:val="0"/>
          <w:bCs w:val="0"/>
          <w:i w:val="0"/>
          <w:iCs w:val="0"/>
          <w:u w:val="single"/>
        </w:rPr>
        <w:tab/>
      </w:r>
    </w:p>
    <w:p w:rsidR="00AC520D" w:rsidRDefault="00AC520D">
      <w:pPr>
        <w:pStyle w:val="a3"/>
        <w:kinsoku w:val="0"/>
        <w:overflowPunct w:val="0"/>
        <w:rPr>
          <w:b w:val="0"/>
          <w:bCs w:val="0"/>
          <w:i w:val="0"/>
          <w:iCs w:val="0"/>
          <w:sz w:val="27"/>
          <w:szCs w:val="27"/>
        </w:rPr>
      </w:pPr>
    </w:p>
    <w:p w:rsidR="00AC520D" w:rsidRDefault="00AD5FB9">
      <w:pPr>
        <w:pStyle w:val="a3"/>
        <w:kinsoku w:val="0"/>
        <w:overflowPunct w:val="0"/>
        <w:spacing w:before="97" w:line="264" w:lineRule="auto"/>
        <w:ind w:left="5099" w:hanging="1227"/>
        <w:rPr>
          <w:w w:val="105"/>
        </w:rPr>
      </w:pPr>
      <w:r>
        <w:rPr>
          <w:w w:val="105"/>
        </w:rPr>
        <w:t>Основные</w:t>
      </w:r>
      <w:r>
        <w:rPr>
          <w:spacing w:val="-26"/>
          <w:w w:val="105"/>
        </w:rPr>
        <w:t xml:space="preserve"> </w:t>
      </w:r>
      <w:r>
        <w:rPr>
          <w:w w:val="105"/>
        </w:rPr>
        <w:t>показатели</w:t>
      </w:r>
      <w:r>
        <w:rPr>
          <w:spacing w:val="-26"/>
          <w:w w:val="105"/>
        </w:rPr>
        <w:t xml:space="preserve"> </w:t>
      </w:r>
      <w:r>
        <w:rPr>
          <w:w w:val="105"/>
        </w:rPr>
        <w:t>среднесрочного</w:t>
      </w:r>
      <w:r>
        <w:rPr>
          <w:spacing w:val="-26"/>
          <w:w w:val="105"/>
        </w:rPr>
        <w:t xml:space="preserve"> </w:t>
      </w:r>
      <w:r>
        <w:rPr>
          <w:w w:val="105"/>
        </w:rPr>
        <w:t>прогноза</w:t>
      </w:r>
      <w:r>
        <w:rPr>
          <w:spacing w:val="-26"/>
          <w:w w:val="105"/>
        </w:rPr>
        <w:t xml:space="preserve"> </w:t>
      </w:r>
      <w:r>
        <w:rPr>
          <w:w w:val="105"/>
        </w:rPr>
        <w:t>социально-экономического</w:t>
      </w:r>
      <w:r>
        <w:rPr>
          <w:spacing w:val="-26"/>
          <w:w w:val="105"/>
        </w:rPr>
        <w:t xml:space="preserve"> </w:t>
      </w:r>
      <w:r>
        <w:rPr>
          <w:w w:val="105"/>
        </w:rPr>
        <w:t>развития</w:t>
      </w:r>
      <w:r>
        <w:rPr>
          <w:spacing w:val="-26"/>
          <w:w w:val="105"/>
        </w:rPr>
        <w:t xml:space="preserve"> </w:t>
      </w:r>
      <w:r>
        <w:rPr>
          <w:w w:val="105"/>
        </w:rPr>
        <w:t>муниципального</w:t>
      </w:r>
      <w:r>
        <w:rPr>
          <w:spacing w:val="-26"/>
          <w:w w:val="105"/>
        </w:rPr>
        <w:t xml:space="preserve"> </w:t>
      </w:r>
      <w:r>
        <w:rPr>
          <w:w w:val="105"/>
        </w:rPr>
        <w:t>образования Поспелихинский район Алтайского края на 2022 год и прогнозные периоды 2023-2025</w:t>
      </w:r>
      <w:r>
        <w:rPr>
          <w:spacing w:val="-7"/>
          <w:w w:val="105"/>
        </w:rPr>
        <w:t xml:space="preserve"> </w:t>
      </w:r>
      <w:r>
        <w:rPr>
          <w:w w:val="105"/>
        </w:rPr>
        <w:t>годы</w:t>
      </w:r>
    </w:p>
    <w:p w:rsidR="00AC520D" w:rsidRDefault="00AC520D">
      <w:pPr>
        <w:pStyle w:val="a3"/>
        <w:kinsoku w:val="0"/>
        <w:overflowPunct w:val="0"/>
        <w:rPr>
          <w:sz w:val="20"/>
          <w:szCs w:val="20"/>
        </w:rPr>
      </w:pPr>
    </w:p>
    <w:p w:rsidR="00AC520D" w:rsidRDefault="00AC520D">
      <w:pPr>
        <w:pStyle w:val="a3"/>
        <w:kinsoku w:val="0"/>
        <w:overflowPunct w:val="0"/>
        <w:rPr>
          <w:sz w:val="20"/>
          <w:szCs w:val="20"/>
        </w:rPr>
      </w:pPr>
    </w:p>
    <w:p w:rsidR="00AC520D" w:rsidRDefault="00AC520D">
      <w:pPr>
        <w:pStyle w:val="a3"/>
        <w:kinsoku w:val="0"/>
        <w:overflowPunct w:val="0"/>
        <w:spacing w:before="2" w:after="1"/>
        <w:rPr>
          <w:sz w:val="12"/>
          <w:szCs w:val="12"/>
        </w:rPr>
      </w:pPr>
    </w:p>
    <w:tbl>
      <w:tblPr>
        <w:tblW w:w="0" w:type="auto"/>
        <w:tblInd w:w="142" w:type="dxa"/>
        <w:tblLayout w:type="fixed"/>
        <w:tblCellMar>
          <w:left w:w="0" w:type="dxa"/>
          <w:right w:w="0" w:type="dxa"/>
        </w:tblCellMar>
        <w:tblLook w:val="0000" w:firstRow="0" w:lastRow="0" w:firstColumn="0" w:lastColumn="0" w:noHBand="0" w:noVBand="0"/>
      </w:tblPr>
      <w:tblGrid>
        <w:gridCol w:w="3398"/>
        <w:gridCol w:w="1098"/>
        <w:gridCol w:w="1028"/>
        <w:gridCol w:w="921"/>
        <w:gridCol w:w="920"/>
        <w:gridCol w:w="949"/>
        <w:gridCol w:w="946"/>
        <w:gridCol w:w="1027"/>
        <w:gridCol w:w="931"/>
        <w:gridCol w:w="987"/>
        <w:gridCol w:w="1001"/>
        <w:gridCol w:w="960"/>
        <w:gridCol w:w="1054"/>
        <w:gridCol w:w="1081"/>
        <w:gridCol w:w="16"/>
      </w:tblGrid>
      <w:tr w:rsidR="00AC520D" w:rsidTr="00D25833">
        <w:trPr>
          <w:gridAfter w:val="1"/>
          <w:wAfter w:w="16" w:type="dxa"/>
          <w:trHeight w:val="695"/>
        </w:trPr>
        <w:tc>
          <w:tcPr>
            <w:tcW w:w="3396" w:type="dxa"/>
            <w:vMerge w:val="restart"/>
            <w:tcBorders>
              <w:top w:val="single" w:sz="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6"/>
              <w:rPr>
                <w:b/>
                <w:bCs/>
                <w:i/>
                <w:iCs/>
              </w:rPr>
            </w:pPr>
          </w:p>
          <w:p w:rsidR="00AC520D" w:rsidRDefault="00AD5FB9">
            <w:pPr>
              <w:pStyle w:val="TableParagraph"/>
              <w:kinsoku w:val="0"/>
              <w:overflowPunct w:val="0"/>
              <w:ind w:left="586"/>
              <w:rPr>
                <w:b/>
                <w:bCs/>
                <w:w w:val="105"/>
                <w:sz w:val="18"/>
                <w:szCs w:val="18"/>
              </w:rPr>
            </w:pPr>
            <w:r>
              <w:rPr>
                <w:b/>
                <w:bCs/>
                <w:w w:val="105"/>
                <w:sz w:val="18"/>
                <w:szCs w:val="18"/>
              </w:rPr>
              <w:t>Наименование показателя</w:t>
            </w:r>
          </w:p>
        </w:tc>
        <w:tc>
          <w:tcPr>
            <w:tcW w:w="1098" w:type="dxa"/>
            <w:vMerge w:val="restart"/>
            <w:tcBorders>
              <w:top w:val="single" w:sz="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rPr>
                <w:b/>
                <w:bCs/>
                <w:i/>
                <w:iCs/>
                <w:sz w:val="20"/>
                <w:szCs w:val="20"/>
              </w:rPr>
            </w:pPr>
          </w:p>
          <w:p w:rsidR="00AC520D" w:rsidRDefault="00AD5FB9" w:rsidP="00D25833">
            <w:pPr>
              <w:pStyle w:val="TableParagraph"/>
              <w:kinsoku w:val="0"/>
              <w:overflowPunct w:val="0"/>
              <w:spacing w:before="164" w:line="273" w:lineRule="auto"/>
              <w:ind w:left="51" w:right="-10" w:firstLine="132"/>
              <w:rPr>
                <w:b/>
                <w:bCs/>
                <w:w w:val="105"/>
                <w:sz w:val="18"/>
                <w:szCs w:val="18"/>
              </w:rPr>
            </w:pPr>
            <w:r>
              <w:rPr>
                <w:b/>
                <w:bCs/>
                <w:w w:val="105"/>
                <w:sz w:val="18"/>
                <w:szCs w:val="18"/>
              </w:rPr>
              <w:t>Единица измерения</w:t>
            </w:r>
          </w:p>
        </w:tc>
        <w:tc>
          <w:tcPr>
            <w:tcW w:w="1022" w:type="dxa"/>
            <w:tcBorders>
              <w:top w:val="single" w:sz="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spacing w:before="6"/>
              <w:rPr>
                <w:b/>
                <w:bCs/>
                <w:i/>
                <w:iCs/>
                <w:sz w:val="21"/>
                <w:szCs w:val="21"/>
              </w:rPr>
            </w:pPr>
          </w:p>
          <w:p w:rsidR="00AC520D" w:rsidRDefault="00AD5FB9">
            <w:pPr>
              <w:pStyle w:val="TableParagraph"/>
              <w:kinsoku w:val="0"/>
              <w:overflowPunct w:val="0"/>
              <w:ind w:left="146" w:right="113"/>
              <w:jc w:val="center"/>
              <w:rPr>
                <w:b/>
                <w:bCs/>
                <w:w w:val="105"/>
                <w:sz w:val="18"/>
                <w:szCs w:val="18"/>
              </w:rPr>
            </w:pPr>
            <w:r>
              <w:rPr>
                <w:b/>
                <w:bCs/>
                <w:w w:val="105"/>
                <w:sz w:val="18"/>
                <w:szCs w:val="18"/>
              </w:rPr>
              <w:t>2020 год</w:t>
            </w:r>
          </w:p>
        </w:tc>
        <w:tc>
          <w:tcPr>
            <w:tcW w:w="919" w:type="dxa"/>
            <w:tcBorders>
              <w:top w:val="single" w:sz="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spacing w:before="6"/>
              <w:rPr>
                <w:b/>
                <w:bCs/>
                <w:i/>
                <w:iCs/>
                <w:sz w:val="21"/>
                <w:szCs w:val="21"/>
              </w:rPr>
            </w:pPr>
          </w:p>
          <w:p w:rsidR="00AC520D" w:rsidRDefault="00AD5FB9">
            <w:pPr>
              <w:pStyle w:val="TableParagraph"/>
              <w:kinsoku w:val="0"/>
              <w:overflowPunct w:val="0"/>
              <w:ind w:left="99" w:right="58"/>
              <w:jc w:val="center"/>
              <w:rPr>
                <w:b/>
                <w:bCs/>
                <w:w w:val="105"/>
                <w:sz w:val="18"/>
                <w:szCs w:val="18"/>
              </w:rPr>
            </w:pPr>
            <w:r>
              <w:rPr>
                <w:b/>
                <w:bCs/>
                <w:w w:val="105"/>
                <w:sz w:val="18"/>
                <w:szCs w:val="18"/>
              </w:rPr>
              <w:t>2021 год</w:t>
            </w:r>
          </w:p>
        </w:tc>
        <w:tc>
          <w:tcPr>
            <w:tcW w:w="1867" w:type="dxa"/>
            <w:gridSpan w:val="2"/>
            <w:tcBorders>
              <w:top w:val="single" w:sz="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spacing w:before="8"/>
              <w:rPr>
                <w:b/>
                <w:bCs/>
                <w:i/>
                <w:iCs/>
                <w:sz w:val="20"/>
                <w:szCs w:val="20"/>
              </w:rPr>
            </w:pPr>
          </w:p>
          <w:p w:rsidR="00AC520D" w:rsidRDefault="00AD5FB9">
            <w:pPr>
              <w:pStyle w:val="TableParagraph"/>
              <w:kinsoku w:val="0"/>
              <w:overflowPunct w:val="0"/>
              <w:ind w:left="596"/>
              <w:rPr>
                <w:b/>
                <w:bCs/>
                <w:w w:val="105"/>
                <w:sz w:val="18"/>
                <w:szCs w:val="18"/>
              </w:rPr>
            </w:pPr>
            <w:r>
              <w:rPr>
                <w:b/>
                <w:bCs/>
                <w:w w:val="105"/>
                <w:sz w:val="18"/>
                <w:szCs w:val="18"/>
              </w:rPr>
              <w:t>2022 год</w:t>
            </w:r>
          </w:p>
        </w:tc>
        <w:tc>
          <w:tcPr>
            <w:tcW w:w="1967" w:type="dxa"/>
            <w:gridSpan w:val="2"/>
            <w:tcBorders>
              <w:top w:val="single" w:sz="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spacing w:before="5"/>
              <w:rPr>
                <w:b/>
                <w:bCs/>
                <w:i/>
                <w:iCs/>
                <w:sz w:val="20"/>
                <w:szCs w:val="20"/>
              </w:rPr>
            </w:pPr>
          </w:p>
          <w:p w:rsidR="00AC520D" w:rsidRDefault="00AD5FB9">
            <w:pPr>
              <w:pStyle w:val="TableParagraph"/>
              <w:kinsoku w:val="0"/>
              <w:overflowPunct w:val="0"/>
              <w:spacing w:before="1"/>
              <w:ind w:left="438"/>
              <w:rPr>
                <w:b/>
                <w:bCs/>
                <w:w w:val="105"/>
                <w:sz w:val="18"/>
                <w:szCs w:val="18"/>
              </w:rPr>
            </w:pPr>
            <w:r>
              <w:rPr>
                <w:b/>
                <w:bCs/>
                <w:w w:val="105"/>
                <w:sz w:val="18"/>
                <w:szCs w:val="18"/>
              </w:rPr>
              <w:t>Прогноз 2023</w:t>
            </w:r>
          </w:p>
        </w:tc>
        <w:tc>
          <w:tcPr>
            <w:tcW w:w="1916" w:type="dxa"/>
            <w:gridSpan w:val="2"/>
            <w:tcBorders>
              <w:top w:val="single" w:sz="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spacing w:before="5"/>
              <w:rPr>
                <w:b/>
                <w:bCs/>
                <w:i/>
                <w:iCs/>
                <w:sz w:val="20"/>
                <w:szCs w:val="20"/>
              </w:rPr>
            </w:pPr>
          </w:p>
          <w:p w:rsidR="00AC520D" w:rsidRDefault="00AD5FB9">
            <w:pPr>
              <w:pStyle w:val="TableParagraph"/>
              <w:kinsoku w:val="0"/>
              <w:overflowPunct w:val="0"/>
              <w:spacing w:before="1"/>
              <w:ind w:left="417"/>
              <w:rPr>
                <w:b/>
                <w:bCs/>
                <w:w w:val="105"/>
                <w:sz w:val="18"/>
                <w:szCs w:val="18"/>
              </w:rPr>
            </w:pPr>
            <w:r>
              <w:rPr>
                <w:b/>
                <w:bCs/>
                <w:w w:val="105"/>
                <w:sz w:val="18"/>
                <w:szCs w:val="18"/>
              </w:rPr>
              <w:t>Прогноз 2024</w:t>
            </w:r>
          </w:p>
        </w:tc>
        <w:tc>
          <w:tcPr>
            <w:tcW w:w="1959" w:type="dxa"/>
            <w:gridSpan w:val="2"/>
            <w:tcBorders>
              <w:top w:val="single" w:sz="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spacing w:before="5"/>
              <w:rPr>
                <w:b/>
                <w:bCs/>
                <w:i/>
                <w:iCs/>
                <w:sz w:val="20"/>
                <w:szCs w:val="20"/>
              </w:rPr>
            </w:pPr>
          </w:p>
          <w:p w:rsidR="00AC520D" w:rsidRDefault="00AD5FB9">
            <w:pPr>
              <w:pStyle w:val="TableParagraph"/>
              <w:kinsoku w:val="0"/>
              <w:overflowPunct w:val="0"/>
              <w:spacing w:before="1"/>
              <w:ind w:left="441"/>
              <w:rPr>
                <w:b/>
                <w:bCs/>
                <w:w w:val="105"/>
                <w:sz w:val="18"/>
                <w:szCs w:val="18"/>
              </w:rPr>
            </w:pPr>
            <w:r>
              <w:rPr>
                <w:b/>
                <w:bCs/>
                <w:w w:val="105"/>
                <w:sz w:val="18"/>
                <w:szCs w:val="18"/>
              </w:rPr>
              <w:t>Прогноз 2025</w:t>
            </w:r>
          </w:p>
        </w:tc>
        <w:tc>
          <w:tcPr>
            <w:tcW w:w="2134" w:type="dxa"/>
            <w:gridSpan w:val="2"/>
            <w:tcBorders>
              <w:top w:val="single" w:sz="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spacing w:before="5"/>
              <w:rPr>
                <w:b/>
                <w:bCs/>
                <w:i/>
                <w:iCs/>
                <w:sz w:val="20"/>
                <w:szCs w:val="20"/>
              </w:rPr>
            </w:pPr>
          </w:p>
          <w:p w:rsidR="00AC520D" w:rsidRDefault="00AD5FB9">
            <w:pPr>
              <w:pStyle w:val="TableParagraph"/>
              <w:kinsoku w:val="0"/>
              <w:overflowPunct w:val="0"/>
              <w:spacing w:before="1"/>
              <w:ind w:left="496"/>
              <w:rPr>
                <w:b/>
                <w:bCs/>
                <w:w w:val="105"/>
                <w:sz w:val="18"/>
                <w:szCs w:val="18"/>
              </w:rPr>
            </w:pPr>
            <w:r>
              <w:rPr>
                <w:b/>
                <w:bCs/>
                <w:w w:val="105"/>
                <w:sz w:val="18"/>
                <w:szCs w:val="18"/>
              </w:rPr>
              <w:t>2025 к 2022 %</w:t>
            </w:r>
          </w:p>
        </w:tc>
      </w:tr>
      <w:tr w:rsidR="00AC520D" w:rsidTr="00D25833">
        <w:trPr>
          <w:gridAfter w:val="1"/>
          <w:wAfter w:w="16" w:type="dxa"/>
          <w:trHeight w:val="398"/>
        </w:trPr>
        <w:tc>
          <w:tcPr>
            <w:tcW w:w="3396" w:type="dxa"/>
            <w:vMerge/>
            <w:tcBorders>
              <w:top w:val="nil"/>
              <w:left w:val="single" w:sz="8" w:space="0" w:color="000000"/>
              <w:bottom w:val="single" w:sz="8" w:space="0" w:color="000000"/>
              <w:right w:val="single" w:sz="8" w:space="0" w:color="000000"/>
            </w:tcBorders>
          </w:tcPr>
          <w:p w:rsidR="00AC520D" w:rsidRDefault="00AC520D">
            <w:pPr>
              <w:pStyle w:val="a3"/>
              <w:kinsoku w:val="0"/>
              <w:overflowPunct w:val="0"/>
              <w:spacing w:before="2" w:after="1"/>
              <w:rPr>
                <w:sz w:val="2"/>
                <w:szCs w:val="2"/>
              </w:rPr>
            </w:pPr>
          </w:p>
        </w:tc>
        <w:tc>
          <w:tcPr>
            <w:tcW w:w="1098" w:type="dxa"/>
            <w:vMerge/>
            <w:tcBorders>
              <w:top w:val="nil"/>
              <w:left w:val="single" w:sz="8" w:space="0" w:color="000000"/>
              <w:bottom w:val="single" w:sz="8" w:space="0" w:color="000000"/>
              <w:right w:val="single" w:sz="8" w:space="0" w:color="000000"/>
            </w:tcBorders>
          </w:tcPr>
          <w:p w:rsidR="00AC520D" w:rsidRDefault="00AC520D">
            <w:pPr>
              <w:pStyle w:val="a3"/>
              <w:kinsoku w:val="0"/>
              <w:overflowPunct w:val="0"/>
              <w:spacing w:before="2" w:after="1"/>
              <w:rPr>
                <w:sz w:val="2"/>
                <w:szCs w:val="2"/>
              </w:rPr>
            </w:pPr>
          </w:p>
        </w:tc>
        <w:tc>
          <w:tcPr>
            <w:tcW w:w="1022" w:type="dxa"/>
            <w:vMerge w:val="restart"/>
            <w:tcBorders>
              <w:top w:val="single" w:sz="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18"/>
                <w:szCs w:val="18"/>
              </w:rPr>
            </w:pPr>
          </w:p>
          <w:p w:rsidR="00AC520D" w:rsidRDefault="00AC520D">
            <w:pPr>
              <w:pStyle w:val="TableParagraph"/>
              <w:kinsoku w:val="0"/>
              <w:overflowPunct w:val="0"/>
              <w:spacing w:before="8"/>
              <w:rPr>
                <w:b/>
                <w:bCs/>
                <w:i/>
                <w:iCs/>
                <w:sz w:val="15"/>
                <w:szCs w:val="15"/>
              </w:rPr>
            </w:pPr>
          </w:p>
          <w:p w:rsidR="00AC520D" w:rsidRDefault="00AD5FB9">
            <w:pPr>
              <w:pStyle w:val="TableParagraph"/>
              <w:kinsoku w:val="0"/>
              <w:overflowPunct w:val="0"/>
              <w:ind w:left="333"/>
              <w:rPr>
                <w:b/>
                <w:bCs/>
                <w:sz w:val="17"/>
                <w:szCs w:val="17"/>
              </w:rPr>
            </w:pPr>
            <w:r>
              <w:rPr>
                <w:b/>
                <w:bCs/>
                <w:sz w:val="17"/>
                <w:szCs w:val="17"/>
              </w:rPr>
              <w:t>факт</w:t>
            </w:r>
          </w:p>
        </w:tc>
        <w:tc>
          <w:tcPr>
            <w:tcW w:w="919" w:type="dxa"/>
            <w:vMerge w:val="restart"/>
            <w:tcBorders>
              <w:top w:val="single" w:sz="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18"/>
                <w:szCs w:val="18"/>
              </w:rPr>
            </w:pPr>
          </w:p>
          <w:p w:rsidR="00AC520D" w:rsidRDefault="00AC520D">
            <w:pPr>
              <w:pStyle w:val="TableParagraph"/>
              <w:kinsoku w:val="0"/>
              <w:overflowPunct w:val="0"/>
              <w:spacing w:before="8"/>
              <w:rPr>
                <w:b/>
                <w:bCs/>
                <w:i/>
                <w:iCs/>
                <w:sz w:val="15"/>
                <w:szCs w:val="15"/>
              </w:rPr>
            </w:pPr>
          </w:p>
          <w:p w:rsidR="00AC520D" w:rsidRDefault="00AD5FB9">
            <w:pPr>
              <w:pStyle w:val="TableParagraph"/>
              <w:kinsoku w:val="0"/>
              <w:overflowPunct w:val="0"/>
              <w:ind w:left="284"/>
              <w:rPr>
                <w:b/>
                <w:bCs/>
                <w:sz w:val="17"/>
                <w:szCs w:val="17"/>
              </w:rPr>
            </w:pPr>
            <w:r>
              <w:rPr>
                <w:b/>
                <w:bCs/>
                <w:sz w:val="17"/>
                <w:szCs w:val="17"/>
              </w:rPr>
              <w:t>факт</w:t>
            </w:r>
          </w:p>
        </w:tc>
        <w:tc>
          <w:tcPr>
            <w:tcW w:w="918" w:type="dxa"/>
            <w:vMerge w:val="restart"/>
            <w:tcBorders>
              <w:top w:val="single" w:sz="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spacing w:before="5"/>
              <w:rPr>
                <w:b/>
                <w:bCs/>
                <w:i/>
                <w:iCs/>
              </w:rPr>
            </w:pPr>
          </w:p>
          <w:p w:rsidR="00AC520D" w:rsidRDefault="00AD5FB9">
            <w:pPr>
              <w:pStyle w:val="TableParagraph"/>
              <w:kinsoku w:val="0"/>
              <w:overflowPunct w:val="0"/>
              <w:spacing w:before="1" w:line="259" w:lineRule="auto"/>
              <w:ind w:left="257" w:right="138" w:hanging="65"/>
              <w:rPr>
                <w:b/>
                <w:bCs/>
                <w:sz w:val="17"/>
                <w:szCs w:val="17"/>
              </w:rPr>
            </w:pPr>
            <w:r>
              <w:rPr>
                <w:b/>
                <w:bCs/>
                <w:sz w:val="17"/>
                <w:szCs w:val="17"/>
              </w:rPr>
              <w:t>1 пол</w:t>
            </w:r>
            <w:proofErr w:type="gramStart"/>
            <w:r>
              <w:rPr>
                <w:b/>
                <w:bCs/>
                <w:sz w:val="17"/>
                <w:szCs w:val="17"/>
              </w:rPr>
              <w:t>у-</w:t>
            </w:r>
            <w:proofErr w:type="gramEnd"/>
            <w:r>
              <w:rPr>
                <w:b/>
                <w:bCs/>
                <w:sz w:val="17"/>
                <w:szCs w:val="17"/>
              </w:rPr>
              <w:t xml:space="preserve"> </w:t>
            </w:r>
            <w:proofErr w:type="spellStart"/>
            <w:r>
              <w:rPr>
                <w:b/>
                <w:bCs/>
                <w:sz w:val="17"/>
                <w:szCs w:val="17"/>
              </w:rPr>
              <w:t>годие</w:t>
            </w:r>
            <w:proofErr w:type="spellEnd"/>
          </w:p>
        </w:tc>
        <w:tc>
          <w:tcPr>
            <w:tcW w:w="949" w:type="dxa"/>
            <w:vMerge w:val="restart"/>
            <w:tcBorders>
              <w:top w:val="single" w:sz="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18"/>
                <w:szCs w:val="18"/>
              </w:rPr>
            </w:pPr>
          </w:p>
          <w:p w:rsidR="00AC520D" w:rsidRDefault="00AC520D">
            <w:pPr>
              <w:pStyle w:val="TableParagraph"/>
              <w:kinsoku w:val="0"/>
              <w:overflowPunct w:val="0"/>
              <w:spacing w:before="8"/>
              <w:rPr>
                <w:b/>
                <w:bCs/>
                <w:i/>
                <w:iCs/>
                <w:sz w:val="15"/>
                <w:szCs w:val="15"/>
              </w:rPr>
            </w:pPr>
          </w:p>
          <w:p w:rsidR="00AC520D" w:rsidRDefault="00AD5FB9">
            <w:pPr>
              <w:pStyle w:val="TableParagraph"/>
              <w:kinsoku w:val="0"/>
              <w:overflowPunct w:val="0"/>
              <w:ind w:left="220"/>
              <w:rPr>
                <w:b/>
                <w:bCs/>
                <w:sz w:val="17"/>
                <w:szCs w:val="17"/>
              </w:rPr>
            </w:pPr>
            <w:r>
              <w:rPr>
                <w:b/>
                <w:bCs/>
                <w:sz w:val="17"/>
                <w:szCs w:val="17"/>
              </w:rPr>
              <w:t>оценка</w:t>
            </w:r>
          </w:p>
        </w:tc>
        <w:tc>
          <w:tcPr>
            <w:tcW w:w="941"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01"/>
              <w:ind w:left="63" w:right="9"/>
              <w:jc w:val="center"/>
              <w:rPr>
                <w:b/>
                <w:bCs/>
                <w:sz w:val="17"/>
                <w:szCs w:val="17"/>
              </w:rPr>
            </w:pPr>
            <w:r>
              <w:rPr>
                <w:b/>
                <w:bCs/>
                <w:sz w:val="17"/>
                <w:szCs w:val="17"/>
              </w:rPr>
              <w:t>1 вариант</w:t>
            </w:r>
          </w:p>
        </w:tc>
        <w:tc>
          <w:tcPr>
            <w:tcW w:w="1026"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01"/>
              <w:ind w:left="131" w:right="70"/>
              <w:jc w:val="center"/>
              <w:rPr>
                <w:b/>
                <w:bCs/>
                <w:sz w:val="17"/>
                <w:szCs w:val="17"/>
              </w:rPr>
            </w:pPr>
            <w:r>
              <w:rPr>
                <w:b/>
                <w:bCs/>
                <w:sz w:val="17"/>
                <w:szCs w:val="17"/>
              </w:rPr>
              <w:t>2 вариант</w:t>
            </w:r>
          </w:p>
        </w:tc>
        <w:tc>
          <w:tcPr>
            <w:tcW w:w="930"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01"/>
              <w:ind w:left="75" w:right="12"/>
              <w:jc w:val="center"/>
              <w:rPr>
                <w:b/>
                <w:bCs/>
                <w:sz w:val="17"/>
                <w:szCs w:val="17"/>
              </w:rPr>
            </w:pPr>
            <w:r>
              <w:rPr>
                <w:b/>
                <w:bCs/>
                <w:sz w:val="17"/>
                <w:szCs w:val="17"/>
              </w:rPr>
              <w:t>1 вариант</w:t>
            </w:r>
          </w:p>
        </w:tc>
        <w:tc>
          <w:tcPr>
            <w:tcW w:w="986"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01"/>
              <w:ind w:left="114" w:right="47"/>
              <w:jc w:val="center"/>
              <w:rPr>
                <w:b/>
                <w:bCs/>
                <w:sz w:val="17"/>
                <w:szCs w:val="17"/>
              </w:rPr>
            </w:pPr>
            <w:r>
              <w:rPr>
                <w:b/>
                <w:bCs/>
                <w:sz w:val="17"/>
                <w:szCs w:val="17"/>
              </w:rPr>
              <w:t>2 вариант</w:t>
            </w:r>
          </w:p>
        </w:tc>
        <w:tc>
          <w:tcPr>
            <w:tcW w:w="1000"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01"/>
              <w:ind w:left="123" w:right="53"/>
              <w:jc w:val="center"/>
              <w:rPr>
                <w:b/>
                <w:bCs/>
                <w:sz w:val="17"/>
                <w:szCs w:val="17"/>
              </w:rPr>
            </w:pPr>
            <w:r>
              <w:rPr>
                <w:b/>
                <w:bCs/>
                <w:sz w:val="17"/>
                <w:szCs w:val="17"/>
              </w:rPr>
              <w:t>1 вариант</w:t>
            </w:r>
          </w:p>
        </w:tc>
        <w:tc>
          <w:tcPr>
            <w:tcW w:w="959"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01"/>
              <w:ind w:left="102" w:right="33"/>
              <w:jc w:val="center"/>
              <w:rPr>
                <w:b/>
                <w:bCs/>
                <w:sz w:val="17"/>
                <w:szCs w:val="17"/>
              </w:rPr>
            </w:pPr>
            <w:r>
              <w:rPr>
                <w:b/>
                <w:bCs/>
                <w:sz w:val="17"/>
                <w:szCs w:val="17"/>
              </w:rPr>
              <w:t>2 вариант</w:t>
            </w:r>
          </w:p>
        </w:tc>
        <w:tc>
          <w:tcPr>
            <w:tcW w:w="1053"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01"/>
              <w:ind w:left="151" w:right="78"/>
              <w:jc w:val="center"/>
              <w:rPr>
                <w:b/>
                <w:bCs/>
                <w:sz w:val="17"/>
                <w:szCs w:val="17"/>
              </w:rPr>
            </w:pPr>
            <w:r>
              <w:rPr>
                <w:b/>
                <w:bCs/>
                <w:sz w:val="17"/>
                <w:szCs w:val="17"/>
              </w:rPr>
              <w:t>1 вариант</w:t>
            </w:r>
          </w:p>
        </w:tc>
        <w:tc>
          <w:tcPr>
            <w:tcW w:w="1081"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01"/>
              <w:ind w:left="166" w:right="90"/>
              <w:jc w:val="center"/>
              <w:rPr>
                <w:b/>
                <w:bCs/>
                <w:sz w:val="17"/>
                <w:szCs w:val="17"/>
              </w:rPr>
            </w:pPr>
            <w:r>
              <w:rPr>
                <w:b/>
                <w:bCs/>
                <w:sz w:val="17"/>
                <w:szCs w:val="17"/>
              </w:rPr>
              <w:t>2 вариант</w:t>
            </w:r>
          </w:p>
        </w:tc>
      </w:tr>
      <w:tr w:rsidR="00AC520D" w:rsidTr="00D25833">
        <w:trPr>
          <w:gridAfter w:val="1"/>
          <w:wAfter w:w="16" w:type="dxa"/>
          <w:trHeight w:val="572"/>
        </w:trPr>
        <w:tc>
          <w:tcPr>
            <w:tcW w:w="3396" w:type="dxa"/>
            <w:vMerge/>
            <w:tcBorders>
              <w:top w:val="nil"/>
              <w:left w:val="single" w:sz="8" w:space="0" w:color="000000"/>
              <w:bottom w:val="single" w:sz="8" w:space="0" w:color="000000"/>
              <w:right w:val="single" w:sz="8" w:space="0" w:color="000000"/>
            </w:tcBorders>
          </w:tcPr>
          <w:p w:rsidR="00AC520D" w:rsidRDefault="00AC520D">
            <w:pPr>
              <w:pStyle w:val="a3"/>
              <w:kinsoku w:val="0"/>
              <w:overflowPunct w:val="0"/>
              <w:spacing w:before="2" w:after="1"/>
              <w:rPr>
                <w:sz w:val="2"/>
                <w:szCs w:val="2"/>
              </w:rPr>
            </w:pPr>
          </w:p>
        </w:tc>
        <w:tc>
          <w:tcPr>
            <w:tcW w:w="1098" w:type="dxa"/>
            <w:vMerge/>
            <w:tcBorders>
              <w:top w:val="nil"/>
              <w:left w:val="single" w:sz="8" w:space="0" w:color="000000"/>
              <w:bottom w:val="single" w:sz="8" w:space="0" w:color="000000"/>
              <w:right w:val="single" w:sz="8" w:space="0" w:color="000000"/>
            </w:tcBorders>
          </w:tcPr>
          <w:p w:rsidR="00AC520D" w:rsidRDefault="00AC520D">
            <w:pPr>
              <w:pStyle w:val="a3"/>
              <w:kinsoku w:val="0"/>
              <w:overflowPunct w:val="0"/>
              <w:spacing w:before="2" w:after="1"/>
              <w:rPr>
                <w:sz w:val="2"/>
                <w:szCs w:val="2"/>
              </w:rPr>
            </w:pPr>
          </w:p>
        </w:tc>
        <w:tc>
          <w:tcPr>
            <w:tcW w:w="1022" w:type="dxa"/>
            <w:vMerge/>
            <w:tcBorders>
              <w:top w:val="nil"/>
              <w:left w:val="single" w:sz="8" w:space="0" w:color="000000"/>
              <w:bottom w:val="single" w:sz="8" w:space="0" w:color="000000"/>
              <w:right w:val="single" w:sz="8" w:space="0" w:color="000000"/>
            </w:tcBorders>
          </w:tcPr>
          <w:p w:rsidR="00AC520D" w:rsidRDefault="00AC520D">
            <w:pPr>
              <w:pStyle w:val="a3"/>
              <w:kinsoku w:val="0"/>
              <w:overflowPunct w:val="0"/>
              <w:spacing w:before="2" w:after="1"/>
              <w:rPr>
                <w:sz w:val="2"/>
                <w:szCs w:val="2"/>
              </w:rPr>
            </w:pPr>
          </w:p>
        </w:tc>
        <w:tc>
          <w:tcPr>
            <w:tcW w:w="919" w:type="dxa"/>
            <w:vMerge/>
            <w:tcBorders>
              <w:top w:val="nil"/>
              <w:left w:val="single" w:sz="8" w:space="0" w:color="000000"/>
              <w:bottom w:val="single" w:sz="8" w:space="0" w:color="000000"/>
              <w:right w:val="single" w:sz="8" w:space="0" w:color="000000"/>
            </w:tcBorders>
          </w:tcPr>
          <w:p w:rsidR="00AC520D" w:rsidRDefault="00AC520D">
            <w:pPr>
              <w:pStyle w:val="a3"/>
              <w:kinsoku w:val="0"/>
              <w:overflowPunct w:val="0"/>
              <w:spacing w:before="2" w:after="1"/>
              <w:rPr>
                <w:sz w:val="2"/>
                <w:szCs w:val="2"/>
              </w:rPr>
            </w:pPr>
          </w:p>
        </w:tc>
        <w:tc>
          <w:tcPr>
            <w:tcW w:w="918" w:type="dxa"/>
            <w:vMerge/>
            <w:tcBorders>
              <w:top w:val="nil"/>
              <w:left w:val="single" w:sz="8" w:space="0" w:color="000000"/>
              <w:bottom w:val="single" w:sz="8" w:space="0" w:color="000000"/>
              <w:right w:val="single" w:sz="8" w:space="0" w:color="000000"/>
            </w:tcBorders>
          </w:tcPr>
          <w:p w:rsidR="00AC520D" w:rsidRDefault="00AC520D">
            <w:pPr>
              <w:pStyle w:val="a3"/>
              <w:kinsoku w:val="0"/>
              <w:overflowPunct w:val="0"/>
              <w:spacing w:before="2" w:after="1"/>
              <w:rPr>
                <w:sz w:val="2"/>
                <w:szCs w:val="2"/>
              </w:rPr>
            </w:pPr>
          </w:p>
        </w:tc>
        <w:tc>
          <w:tcPr>
            <w:tcW w:w="949" w:type="dxa"/>
            <w:vMerge/>
            <w:tcBorders>
              <w:top w:val="nil"/>
              <w:left w:val="single" w:sz="8" w:space="0" w:color="000000"/>
              <w:bottom w:val="single" w:sz="8" w:space="0" w:color="000000"/>
              <w:right w:val="single" w:sz="8" w:space="0" w:color="000000"/>
            </w:tcBorders>
          </w:tcPr>
          <w:p w:rsidR="00AC520D" w:rsidRDefault="00AC520D">
            <w:pPr>
              <w:pStyle w:val="a3"/>
              <w:kinsoku w:val="0"/>
              <w:overflowPunct w:val="0"/>
              <w:spacing w:before="2" w:after="1"/>
              <w:rPr>
                <w:sz w:val="2"/>
                <w:szCs w:val="2"/>
              </w:rPr>
            </w:pPr>
          </w:p>
        </w:tc>
        <w:tc>
          <w:tcPr>
            <w:tcW w:w="941"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2" w:line="273" w:lineRule="auto"/>
              <w:ind w:left="63" w:right="22"/>
              <w:jc w:val="center"/>
              <w:rPr>
                <w:sz w:val="15"/>
                <w:szCs w:val="15"/>
              </w:rPr>
            </w:pPr>
            <w:proofErr w:type="spellStart"/>
            <w:proofErr w:type="gramStart"/>
            <w:r>
              <w:rPr>
                <w:sz w:val="15"/>
                <w:szCs w:val="15"/>
              </w:rPr>
              <w:t>Консерватив</w:t>
            </w:r>
            <w:proofErr w:type="spellEnd"/>
            <w:r>
              <w:rPr>
                <w:sz w:val="15"/>
                <w:szCs w:val="15"/>
              </w:rPr>
              <w:t xml:space="preserve"> </w:t>
            </w:r>
            <w:proofErr w:type="spellStart"/>
            <w:r>
              <w:rPr>
                <w:sz w:val="15"/>
                <w:szCs w:val="15"/>
              </w:rPr>
              <w:t>ный</w:t>
            </w:r>
            <w:proofErr w:type="spellEnd"/>
            <w:proofErr w:type="gramEnd"/>
          </w:p>
          <w:p w:rsidR="00AC520D" w:rsidRDefault="00AD5FB9">
            <w:pPr>
              <w:pStyle w:val="TableParagraph"/>
              <w:kinsoku w:val="0"/>
              <w:overflowPunct w:val="0"/>
              <w:spacing w:line="157" w:lineRule="exact"/>
              <w:ind w:left="63" w:right="21"/>
              <w:jc w:val="center"/>
              <w:rPr>
                <w:sz w:val="15"/>
                <w:szCs w:val="15"/>
              </w:rPr>
            </w:pPr>
            <w:r>
              <w:rPr>
                <w:sz w:val="15"/>
                <w:szCs w:val="15"/>
              </w:rPr>
              <w:t>сценарий</w:t>
            </w:r>
          </w:p>
        </w:tc>
        <w:tc>
          <w:tcPr>
            <w:tcW w:w="1026"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00" w:line="273" w:lineRule="auto"/>
              <w:ind w:left="224" w:right="166" w:firstLine="28"/>
              <w:rPr>
                <w:sz w:val="15"/>
                <w:szCs w:val="15"/>
              </w:rPr>
            </w:pPr>
            <w:r>
              <w:rPr>
                <w:sz w:val="15"/>
                <w:szCs w:val="15"/>
              </w:rPr>
              <w:t>Базовый сценарий</w:t>
            </w:r>
          </w:p>
        </w:tc>
        <w:tc>
          <w:tcPr>
            <w:tcW w:w="930"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2" w:line="273" w:lineRule="auto"/>
              <w:ind w:left="62" w:right="12"/>
              <w:jc w:val="center"/>
              <w:rPr>
                <w:sz w:val="15"/>
                <w:szCs w:val="15"/>
              </w:rPr>
            </w:pPr>
            <w:proofErr w:type="spellStart"/>
            <w:proofErr w:type="gramStart"/>
            <w:r>
              <w:rPr>
                <w:sz w:val="15"/>
                <w:szCs w:val="15"/>
              </w:rPr>
              <w:t>Консерватив</w:t>
            </w:r>
            <w:proofErr w:type="spellEnd"/>
            <w:r>
              <w:rPr>
                <w:sz w:val="15"/>
                <w:szCs w:val="15"/>
              </w:rPr>
              <w:t xml:space="preserve"> </w:t>
            </w:r>
            <w:proofErr w:type="spellStart"/>
            <w:r>
              <w:rPr>
                <w:sz w:val="15"/>
                <w:szCs w:val="15"/>
              </w:rPr>
              <w:t>ный</w:t>
            </w:r>
            <w:proofErr w:type="spellEnd"/>
            <w:proofErr w:type="gramEnd"/>
          </w:p>
          <w:p w:rsidR="00AC520D" w:rsidRDefault="00AD5FB9">
            <w:pPr>
              <w:pStyle w:val="TableParagraph"/>
              <w:kinsoku w:val="0"/>
              <w:overflowPunct w:val="0"/>
              <w:spacing w:line="157" w:lineRule="exact"/>
              <w:ind w:left="63" w:right="12"/>
              <w:jc w:val="center"/>
              <w:rPr>
                <w:sz w:val="15"/>
                <w:szCs w:val="15"/>
              </w:rPr>
            </w:pPr>
            <w:r>
              <w:rPr>
                <w:sz w:val="15"/>
                <w:szCs w:val="15"/>
              </w:rPr>
              <w:t>сценарий</w:t>
            </w:r>
          </w:p>
        </w:tc>
        <w:tc>
          <w:tcPr>
            <w:tcW w:w="986"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00" w:line="273" w:lineRule="auto"/>
              <w:ind w:left="205" w:right="145" w:firstLine="28"/>
              <w:rPr>
                <w:sz w:val="15"/>
                <w:szCs w:val="15"/>
              </w:rPr>
            </w:pPr>
            <w:r>
              <w:rPr>
                <w:sz w:val="15"/>
                <w:szCs w:val="15"/>
              </w:rPr>
              <w:t>Базовый сценарий</w:t>
            </w:r>
          </w:p>
        </w:tc>
        <w:tc>
          <w:tcPr>
            <w:tcW w:w="1000"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00" w:line="273" w:lineRule="auto"/>
              <w:ind w:left="103" w:hanging="44"/>
              <w:rPr>
                <w:sz w:val="15"/>
                <w:szCs w:val="15"/>
              </w:rPr>
            </w:pPr>
            <w:proofErr w:type="spellStart"/>
            <w:proofErr w:type="gramStart"/>
            <w:r>
              <w:rPr>
                <w:sz w:val="15"/>
                <w:szCs w:val="15"/>
              </w:rPr>
              <w:t>Консервативн</w:t>
            </w:r>
            <w:proofErr w:type="spellEnd"/>
            <w:r>
              <w:rPr>
                <w:sz w:val="15"/>
                <w:szCs w:val="15"/>
              </w:rPr>
              <w:t xml:space="preserve"> </w:t>
            </w:r>
            <w:proofErr w:type="spellStart"/>
            <w:r>
              <w:rPr>
                <w:sz w:val="15"/>
                <w:szCs w:val="15"/>
              </w:rPr>
              <w:t>ый</w:t>
            </w:r>
            <w:proofErr w:type="spellEnd"/>
            <w:proofErr w:type="gramEnd"/>
            <w:r>
              <w:rPr>
                <w:sz w:val="15"/>
                <w:szCs w:val="15"/>
              </w:rPr>
              <w:t xml:space="preserve"> сценарий</w:t>
            </w:r>
          </w:p>
        </w:tc>
        <w:tc>
          <w:tcPr>
            <w:tcW w:w="959"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00" w:line="273" w:lineRule="auto"/>
              <w:ind w:left="195" w:right="128" w:firstLine="28"/>
              <w:rPr>
                <w:sz w:val="15"/>
                <w:szCs w:val="15"/>
              </w:rPr>
            </w:pPr>
            <w:r>
              <w:rPr>
                <w:sz w:val="15"/>
                <w:szCs w:val="15"/>
              </w:rPr>
              <w:t>Базовый сценарий</w:t>
            </w:r>
          </w:p>
        </w:tc>
        <w:tc>
          <w:tcPr>
            <w:tcW w:w="1053"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00" w:line="273" w:lineRule="auto"/>
              <w:ind w:left="131" w:hanging="44"/>
              <w:rPr>
                <w:sz w:val="15"/>
                <w:szCs w:val="15"/>
              </w:rPr>
            </w:pPr>
            <w:proofErr w:type="spellStart"/>
            <w:proofErr w:type="gramStart"/>
            <w:r>
              <w:rPr>
                <w:sz w:val="15"/>
                <w:szCs w:val="15"/>
              </w:rPr>
              <w:t>Консервативн</w:t>
            </w:r>
            <w:proofErr w:type="spellEnd"/>
            <w:r>
              <w:rPr>
                <w:sz w:val="15"/>
                <w:szCs w:val="15"/>
              </w:rPr>
              <w:t xml:space="preserve"> </w:t>
            </w:r>
            <w:proofErr w:type="spellStart"/>
            <w:r>
              <w:rPr>
                <w:sz w:val="15"/>
                <w:szCs w:val="15"/>
              </w:rPr>
              <w:t>ый</w:t>
            </w:r>
            <w:proofErr w:type="spellEnd"/>
            <w:proofErr w:type="gramEnd"/>
            <w:r>
              <w:rPr>
                <w:sz w:val="15"/>
                <w:szCs w:val="15"/>
              </w:rPr>
              <w:t xml:space="preserve"> сценарий</w:t>
            </w:r>
          </w:p>
        </w:tc>
        <w:tc>
          <w:tcPr>
            <w:tcW w:w="1081"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00" w:line="273" w:lineRule="auto"/>
              <w:ind w:left="257" w:right="188" w:firstLine="28"/>
              <w:rPr>
                <w:sz w:val="15"/>
                <w:szCs w:val="15"/>
              </w:rPr>
            </w:pPr>
            <w:r>
              <w:rPr>
                <w:sz w:val="15"/>
                <w:szCs w:val="15"/>
              </w:rPr>
              <w:t>Базовый сценарий</w:t>
            </w:r>
          </w:p>
        </w:tc>
      </w:tr>
      <w:tr w:rsidR="00AC520D" w:rsidTr="00D25833">
        <w:trPr>
          <w:gridAfter w:val="1"/>
          <w:wAfter w:w="16" w:type="dxa"/>
          <w:trHeight w:val="227"/>
        </w:trPr>
        <w:tc>
          <w:tcPr>
            <w:tcW w:w="3396"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50"/>
              <w:jc w:val="center"/>
              <w:rPr>
                <w:w w:val="104"/>
                <w:sz w:val="18"/>
                <w:szCs w:val="18"/>
              </w:rPr>
            </w:pPr>
            <w:r>
              <w:rPr>
                <w:w w:val="104"/>
                <w:sz w:val="18"/>
                <w:szCs w:val="18"/>
              </w:rPr>
              <w:t>1</w:t>
            </w:r>
          </w:p>
        </w:tc>
        <w:tc>
          <w:tcPr>
            <w:tcW w:w="1098"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45"/>
              <w:jc w:val="center"/>
              <w:rPr>
                <w:w w:val="104"/>
                <w:sz w:val="18"/>
                <w:szCs w:val="18"/>
              </w:rPr>
            </w:pPr>
            <w:r>
              <w:rPr>
                <w:w w:val="104"/>
                <w:sz w:val="18"/>
                <w:szCs w:val="18"/>
              </w:rPr>
              <w:t>2</w:t>
            </w:r>
          </w:p>
        </w:tc>
        <w:tc>
          <w:tcPr>
            <w:tcW w:w="1022"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46"/>
              <w:jc w:val="center"/>
              <w:rPr>
                <w:w w:val="104"/>
                <w:sz w:val="18"/>
                <w:szCs w:val="18"/>
              </w:rPr>
            </w:pPr>
            <w:r>
              <w:rPr>
                <w:w w:val="104"/>
                <w:sz w:val="18"/>
                <w:szCs w:val="18"/>
              </w:rPr>
              <w:t>3</w:t>
            </w:r>
          </w:p>
        </w:tc>
        <w:tc>
          <w:tcPr>
            <w:tcW w:w="919"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55"/>
              <w:jc w:val="center"/>
              <w:rPr>
                <w:w w:val="104"/>
                <w:sz w:val="18"/>
                <w:szCs w:val="18"/>
              </w:rPr>
            </w:pPr>
            <w:r>
              <w:rPr>
                <w:w w:val="104"/>
                <w:sz w:val="18"/>
                <w:szCs w:val="18"/>
              </w:rPr>
              <w:t>4</w:t>
            </w:r>
          </w:p>
        </w:tc>
        <w:tc>
          <w:tcPr>
            <w:tcW w:w="918"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57"/>
              <w:jc w:val="center"/>
              <w:rPr>
                <w:w w:val="104"/>
                <w:sz w:val="18"/>
                <w:szCs w:val="18"/>
              </w:rPr>
            </w:pPr>
            <w:r>
              <w:rPr>
                <w:w w:val="104"/>
                <w:sz w:val="18"/>
                <w:szCs w:val="18"/>
              </w:rPr>
              <w:t>5</w:t>
            </w:r>
          </w:p>
        </w:tc>
        <w:tc>
          <w:tcPr>
            <w:tcW w:w="949"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52"/>
              <w:jc w:val="center"/>
              <w:rPr>
                <w:w w:val="104"/>
                <w:sz w:val="18"/>
                <w:szCs w:val="18"/>
              </w:rPr>
            </w:pPr>
            <w:r>
              <w:rPr>
                <w:w w:val="104"/>
                <w:sz w:val="18"/>
                <w:szCs w:val="18"/>
              </w:rPr>
              <w:t>6</w:t>
            </w:r>
          </w:p>
        </w:tc>
        <w:tc>
          <w:tcPr>
            <w:tcW w:w="941"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54"/>
              <w:jc w:val="center"/>
              <w:rPr>
                <w:w w:val="104"/>
                <w:sz w:val="18"/>
                <w:szCs w:val="18"/>
              </w:rPr>
            </w:pPr>
            <w:r>
              <w:rPr>
                <w:w w:val="104"/>
                <w:sz w:val="18"/>
                <w:szCs w:val="18"/>
              </w:rPr>
              <w:t>7</w:t>
            </w:r>
          </w:p>
        </w:tc>
        <w:tc>
          <w:tcPr>
            <w:tcW w:w="1026"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60"/>
              <w:jc w:val="center"/>
              <w:rPr>
                <w:w w:val="104"/>
                <w:sz w:val="18"/>
                <w:szCs w:val="18"/>
              </w:rPr>
            </w:pPr>
            <w:r>
              <w:rPr>
                <w:w w:val="104"/>
                <w:sz w:val="18"/>
                <w:szCs w:val="18"/>
              </w:rPr>
              <w:t>8</w:t>
            </w:r>
          </w:p>
        </w:tc>
        <w:tc>
          <w:tcPr>
            <w:tcW w:w="930"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62"/>
              <w:jc w:val="center"/>
              <w:rPr>
                <w:w w:val="104"/>
                <w:sz w:val="18"/>
                <w:szCs w:val="18"/>
              </w:rPr>
            </w:pPr>
            <w:r>
              <w:rPr>
                <w:w w:val="104"/>
                <w:sz w:val="18"/>
                <w:szCs w:val="18"/>
              </w:rPr>
              <w:t>9</w:t>
            </w:r>
          </w:p>
        </w:tc>
        <w:tc>
          <w:tcPr>
            <w:tcW w:w="986"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111" w:right="47"/>
              <w:jc w:val="center"/>
              <w:rPr>
                <w:w w:val="105"/>
                <w:sz w:val="18"/>
                <w:szCs w:val="18"/>
              </w:rPr>
            </w:pPr>
            <w:r>
              <w:rPr>
                <w:w w:val="105"/>
                <w:sz w:val="18"/>
                <w:szCs w:val="18"/>
              </w:rPr>
              <w:t>10</w:t>
            </w:r>
          </w:p>
        </w:tc>
        <w:tc>
          <w:tcPr>
            <w:tcW w:w="1000"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119" w:right="53"/>
              <w:jc w:val="center"/>
              <w:rPr>
                <w:w w:val="105"/>
                <w:sz w:val="18"/>
                <w:szCs w:val="18"/>
              </w:rPr>
            </w:pPr>
            <w:r>
              <w:rPr>
                <w:w w:val="105"/>
                <w:sz w:val="18"/>
                <w:szCs w:val="18"/>
              </w:rPr>
              <w:t>11</w:t>
            </w:r>
          </w:p>
        </w:tc>
        <w:tc>
          <w:tcPr>
            <w:tcW w:w="959"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102" w:right="31"/>
              <w:jc w:val="center"/>
              <w:rPr>
                <w:w w:val="105"/>
                <w:sz w:val="18"/>
                <w:szCs w:val="18"/>
              </w:rPr>
            </w:pPr>
            <w:r>
              <w:rPr>
                <w:w w:val="105"/>
                <w:sz w:val="18"/>
                <w:szCs w:val="18"/>
              </w:rPr>
              <w:t>12</w:t>
            </w:r>
          </w:p>
        </w:tc>
        <w:tc>
          <w:tcPr>
            <w:tcW w:w="1053"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148" w:right="78"/>
              <w:jc w:val="center"/>
              <w:rPr>
                <w:w w:val="105"/>
                <w:sz w:val="18"/>
                <w:szCs w:val="18"/>
              </w:rPr>
            </w:pPr>
            <w:r>
              <w:rPr>
                <w:w w:val="105"/>
                <w:sz w:val="18"/>
                <w:szCs w:val="18"/>
              </w:rPr>
              <w:t>13</w:t>
            </w:r>
          </w:p>
        </w:tc>
        <w:tc>
          <w:tcPr>
            <w:tcW w:w="1081"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163" w:right="90"/>
              <w:jc w:val="center"/>
              <w:rPr>
                <w:w w:val="105"/>
                <w:sz w:val="18"/>
                <w:szCs w:val="18"/>
              </w:rPr>
            </w:pPr>
            <w:r>
              <w:rPr>
                <w:w w:val="105"/>
                <w:sz w:val="18"/>
                <w:szCs w:val="18"/>
              </w:rPr>
              <w:t>14</w:t>
            </w:r>
          </w:p>
        </w:tc>
      </w:tr>
      <w:tr w:rsidR="00AC520D" w:rsidTr="00D25833">
        <w:trPr>
          <w:gridAfter w:val="1"/>
          <w:wAfter w:w="16" w:type="dxa"/>
          <w:trHeight w:val="227"/>
        </w:trPr>
        <w:tc>
          <w:tcPr>
            <w:tcW w:w="16278" w:type="dxa"/>
            <w:gridSpan w:val="14"/>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6893" w:right="6832"/>
              <w:jc w:val="center"/>
              <w:rPr>
                <w:b/>
                <w:bCs/>
                <w:w w:val="105"/>
                <w:sz w:val="18"/>
                <w:szCs w:val="18"/>
              </w:rPr>
            </w:pPr>
            <w:r>
              <w:rPr>
                <w:b/>
                <w:bCs/>
                <w:w w:val="105"/>
                <w:sz w:val="18"/>
                <w:szCs w:val="18"/>
              </w:rPr>
              <w:t>Индекс потребительских цен</w:t>
            </w:r>
          </w:p>
        </w:tc>
      </w:tr>
      <w:tr w:rsidR="00AC520D" w:rsidTr="00D25833">
        <w:trPr>
          <w:gridAfter w:val="1"/>
          <w:wAfter w:w="16" w:type="dxa"/>
          <w:trHeight w:val="227"/>
        </w:trPr>
        <w:tc>
          <w:tcPr>
            <w:tcW w:w="3396"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5" w:line="202" w:lineRule="exact"/>
              <w:ind w:left="39"/>
              <w:rPr>
                <w:w w:val="105"/>
                <w:sz w:val="18"/>
                <w:szCs w:val="18"/>
              </w:rPr>
            </w:pPr>
            <w:r>
              <w:rPr>
                <w:w w:val="105"/>
                <w:sz w:val="18"/>
                <w:szCs w:val="18"/>
              </w:rPr>
              <w:t>к декабрю предыдущего года</w:t>
            </w:r>
          </w:p>
        </w:tc>
        <w:tc>
          <w:tcPr>
            <w:tcW w:w="1098"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45"/>
              <w:jc w:val="center"/>
              <w:rPr>
                <w:w w:val="104"/>
                <w:sz w:val="18"/>
                <w:szCs w:val="18"/>
              </w:rPr>
            </w:pPr>
            <w:r>
              <w:rPr>
                <w:w w:val="104"/>
                <w:sz w:val="18"/>
                <w:szCs w:val="18"/>
              </w:rPr>
              <w:t>%</w:t>
            </w:r>
          </w:p>
        </w:tc>
        <w:tc>
          <w:tcPr>
            <w:tcW w:w="1022"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146" w:right="98"/>
              <w:jc w:val="center"/>
              <w:rPr>
                <w:w w:val="105"/>
                <w:sz w:val="18"/>
                <w:szCs w:val="18"/>
              </w:rPr>
            </w:pPr>
            <w:r>
              <w:rPr>
                <w:w w:val="105"/>
                <w:sz w:val="18"/>
                <w:szCs w:val="18"/>
              </w:rPr>
              <w:t>105,4</w:t>
            </w:r>
          </w:p>
        </w:tc>
        <w:tc>
          <w:tcPr>
            <w:tcW w:w="919"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99" w:right="46"/>
              <w:jc w:val="center"/>
              <w:rPr>
                <w:w w:val="105"/>
                <w:sz w:val="18"/>
                <w:szCs w:val="18"/>
              </w:rPr>
            </w:pPr>
            <w:r>
              <w:rPr>
                <w:w w:val="105"/>
                <w:sz w:val="18"/>
                <w:szCs w:val="18"/>
              </w:rPr>
              <w:t>110,2</w:t>
            </w:r>
          </w:p>
        </w:tc>
        <w:tc>
          <w:tcPr>
            <w:tcW w:w="918"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right="208"/>
              <w:jc w:val="right"/>
              <w:rPr>
                <w:sz w:val="18"/>
                <w:szCs w:val="18"/>
              </w:rPr>
            </w:pPr>
            <w:r>
              <w:rPr>
                <w:sz w:val="18"/>
                <w:szCs w:val="18"/>
              </w:rPr>
              <w:t>105,5</w:t>
            </w:r>
          </w:p>
        </w:tc>
        <w:tc>
          <w:tcPr>
            <w:tcW w:w="949"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210" w:right="156"/>
              <w:jc w:val="center"/>
              <w:rPr>
                <w:w w:val="105"/>
                <w:sz w:val="18"/>
                <w:szCs w:val="18"/>
              </w:rPr>
            </w:pPr>
            <w:r>
              <w:rPr>
                <w:w w:val="105"/>
                <w:sz w:val="18"/>
                <w:szCs w:val="18"/>
              </w:rPr>
              <w:t>112,5</w:t>
            </w:r>
          </w:p>
        </w:tc>
        <w:tc>
          <w:tcPr>
            <w:tcW w:w="941"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63" w:right="8"/>
              <w:jc w:val="center"/>
              <w:rPr>
                <w:w w:val="105"/>
                <w:sz w:val="18"/>
                <w:szCs w:val="18"/>
              </w:rPr>
            </w:pPr>
            <w:r>
              <w:rPr>
                <w:w w:val="105"/>
                <w:sz w:val="18"/>
                <w:szCs w:val="18"/>
              </w:rPr>
              <w:t>104,8</w:t>
            </w:r>
          </w:p>
        </w:tc>
        <w:tc>
          <w:tcPr>
            <w:tcW w:w="1026"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131" w:right="69"/>
              <w:jc w:val="center"/>
              <w:rPr>
                <w:w w:val="105"/>
                <w:sz w:val="18"/>
                <w:szCs w:val="18"/>
              </w:rPr>
            </w:pPr>
            <w:r>
              <w:rPr>
                <w:w w:val="105"/>
                <w:sz w:val="18"/>
                <w:szCs w:val="18"/>
              </w:rPr>
              <w:t>105,5</w:t>
            </w:r>
          </w:p>
        </w:tc>
        <w:tc>
          <w:tcPr>
            <w:tcW w:w="930"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76" w:right="12"/>
              <w:jc w:val="center"/>
              <w:rPr>
                <w:w w:val="105"/>
                <w:sz w:val="18"/>
                <w:szCs w:val="18"/>
              </w:rPr>
            </w:pPr>
            <w:r>
              <w:rPr>
                <w:w w:val="105"/>
                <w:sz w:val="18"/>
                <w:szCs w:val="18"/>
              </w:rPr>
              <w:t>103,8</w:t>
            </w:r>
          </w:p>
        </w:tc>
        <w:tc>
          <w:tcPr>
            <w:tcW w:w="986"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113" w:right="47"/>
              <w:jc w:val="center"/>
              <w:rPr>
                <w:w w:val="105"/>
                <w:sz w:val="18"/>
                <w:szCs w:val="18"/>
              </w:rPr>
            </w:pPr>
            <w:r>
              <w:rPr>
                <w:w w:val="105"/>
                <w:sz w:val="18"/>
                <w:szCs w:val="18"/>
              </w:rPr>
              <w:t>104</w:t>
            </w:r>
          </w:p>
        </w:tc>
        <w:tc>
          <w:tcPr>
            <w:tcW w:w="1000"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119" w:right="53"/>
              <w:jc w:val="center"/>
              <w:rPr>
                <w:w w:val="105"/>
                <w:sz w:val="18"/>
                <w:szCs w:val="18"/>
              </w:rPr>
            </w:pPr>
            <w:r>
              <w:rPr>
                <w:w w:val="105"/>
                <w:sz w:val="18"/>
                <w:szCs w:val="18"/>
              </w:rPr>
              <w:t>104,0</w:t>
            </w:r>
          </w:p>
        </w:tc>
        <w:tc>
          <w:tcPr>
            <w:tcW w:w="959"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102" w:right="32"/>
              <w:jc w:val="center"/>
              <w:rPr>
                <w:w w:val="105"/>
                <w:sz w:val="18"/>
                <w:szCs w:val="18"/>
              </w:rPr>
            </w:pPr>
            <w:r>
              <w:rPr>
                <w:w w:val="105"/>
                <w:sz w:val="18"/>
                <w:szCs w:val="18"/>
              </w:rPr>
              <w:t>104,0</w:t>
            </w:r>
          </w:p>
        </w:tc>
        <w:tc>
          <w:tcPr>
            <w:tcW w:w="1053"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147" w:right="78"/>
              <w:jc w:val="center"/>
              <w:rPr>
                <w:w w:val="105"/>
                <w:sz w:val="18"/>
                <w:szCs w:val="18"/>
              </w:rPr>
            </w:pPr>
            <w:r>
              <w:rPr>
                <w:w w:val="105"/>
                <w:sz w:val="18"/>
                <w:szCs w:val="18"/>
              </w:rPr>
              <w:t>113,2</w:t>
            </w:r>
          </w:p>
        </w:tc>
        <w:tc>
          <w:tcPr>
            <w:tcW w:w="1081"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162" w:right="90"/>
              <w:jc w:val="center"/>
              <w:rPr>
                <w:w w:val="105"/>
                <w:sz w:val="18"/>
                <w:szCs w:val="18"/>
              </w:rPr>
            </w:pPr>
            <w:r>
              <w:rPr>
                <w:w w:val="105"/>
                <w:sz w:val="18"/>
                <w:szCs w:val="18"/>
              </w:rPr>
              <w:t>114,1</w:t>
            </w:r>
          </w:p>
        </w:tc>
      </w:tr>
      <w:tr w:rsidR="00AC520D" w:rsidTr="00D25833">
        <w:trPr>
          <w:gridAfter w:val="1"/>
          <w:wAfter w:w="16" w:type="dxa"/>
          <w:trHeight w:val="227"/>
        </w:trPr>
        <w:tc>
          <w:tcPr>
            <w:tcW w:w="3396"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5" w:line="202" w:lineRule="exact"/>
              <w:ind w:left="39"/>
              <w:rPr>
                <w:w w:val="105"/>
                <w:sz w:val="18"/>
                <w:szCs w:val="18"/>
              </w:rPr>
            </w:pPr>
            <w:r>
              <w:rPr>
                <w:w w:val="105"/>
                <w:sz w:val="18"/>
                <w:szCs w:val="18"/>
              </w:rPr>
              <w:t>в среднем за год</w:t>
            </w:r>
          </w:p>
        </w:tc>
        <w:tc>
          <w:tcPr>
            <w:tcW w:w="1098"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45"/>
              <w:jc w:val="center"/>
              <w:rPr>
                <w:w w:val="104"/>
                <w:sz w:val="18"/>
                <w:szCs w:val="18"/>
              </w:rPr>
            </w:pPr>
            <w:r>
              <w:rPr>
                <w:w w:val="104"/>
                <w:sz w:val="18"/>
                <w:szCs w:val="18"/>
              </w:rPr>
              <w:t>%</w:t>
            </w:r>
          </w:p>
        </w:tc>
        <w:tc>
          <w:tcPr>
            <w:tcW w:w="1022"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146" w:right="98"/>
              <w:jc w:val="center"/>
              <w:rPr>
                <w:w w:val="105"/>
                <w:sz w:val="18"/>
                <w:szCs w:val="18"/>
              </w:rPr>
            </w:pPr>
            <w:r>
              <w:rPr>
                <w:w w:val="105"/>
                <w:sz w:val="18"/>
                <w:szCs w:val="18"/>
              </w:rPr>
              <w:t>103,5</w:t>
            </w:r>
          </w:p>
        </w:tc>
        <w:tc>
          <w:tcPr>
            <w:tcW w:w="919"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99" w:right="46"/>
              <w:jc w:val="center"/>
              <w:rPr>
                <w:w w:val="105"/>
                <w:sz w:val="18"/>
                <w:szCs w:val="18"/>
              </w:rPr>
            </w:pPr>
            <w:r>
              <w:rPr>
                <w:w w:val="105"/>
                <w:sz w:val="18"/>
                <w:szCs w:val="18"/>
              </w:rPr>
              <w:t>107,9</w:t>
            </w:r>
          </w:p>
        </w:tc>
        <w:tc>
          <w:tcPr>
            <w:tcW w:w="918"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right="208"/>
              <w:jc w:val="right"/>
              <w:rPr>
                <w:sz w:val="18"/>
                <w:szCs w:val="18"/>
              </w:rPr>
            </w:pPr>
            <w:r>
              <w:rPr>
                <w:sz w:val="18"/>
                <w:szCs w:val="18"/>
              </w:rPr>
              <w:t>106,5</w:t>
            </w:r>
          </w:p>
        </w:tc>
        <w:tc>
          <w:tcPr>
            <w:tcW w:w="949"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210" w:right="156"/>
              <w:jc w:val="center"/>
              <w:rPr>
                <w:w w:val="105"/>
                <w:sz w:val="18"/>
                <w:szCs w:val="18"/>
              </w:rPr>
            </w:pPr>
            <w:r>
              <w:rPr>
                <w:w w:val="105"/>
                <w:sz w:val="18"/>
                <w:szCs w:val="18"/>
              </w:rPr>
              <w:t>115,2</w:t>
            </w:r>
          </w:p>
        </w:tc>
        <w:tc>
          <w:tcPr>
            <w:tcW w:w="941"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63" w:right="8"/>
              <w:jc w:val="center"/>
              <w:rPr>
                <w:w w:val="105"/>
                <w:sz w:val="18"/>
                <w:szCs w:val="18"/>
              </w:rPr>
            </w:pPr>
            <w:r>
              <w:rPr>
                <w:w w:val="105"/>
                <w:sz w:val="18"/>
                <w:szCs w:val="18"/>
              </w:rPr>
              <w:t>106,2</w:t>
            </w:r>
          </w:p>
        </w:tc>
        <w:tc>
          <w:tcPr>
            <w:tcW w:w="1026"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130" w:right="70"/>
              <w:jc w:val="center"/>
              <w:rPr>
                <w:w w:val="105"/>
                <w:sz w:val="18"/>
                <w:szCs w:val="18"/>
              </w:rPr>
            </w:pPr>
            <w:r>
              <w:rPr>
                <w:w w:val="105"/>
                <w:sz w:val="18"/>
                <w:szCs w:val="18"/>
              </w:rPr>
              <w:t>106</w:t>
            </w:r>
          </w:p>
        </w:tc>
        <w:tc>
          <w:tcPr>
            <w:tcW w:w="930"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76" w:right="12"/>
              <w:jc w:val="center"/>
              <w:rPr>
                <w:w w:val="105"/>
                <w:sz w:val="18"/>
                <w:szCs w:val="18"/>
              </w:rPr>
            </w:pPr>
            <w:r>
              <w:rPr>
                <w:w w:val="105"/>
                <w:sz w:val="18"/>
                <w:szCs w:val="18"/>
              </w:rPr>
              <w:t>104,2</w:t>
            </w:r>
          </w:p>
        </w:tc>
        <w:tc>
          <w:tcPr>
            <w:tcW w:w="986"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111" w:right="47"/>
              <w:jc w:val="center"/>
              <w:rPr>
                <w:w w:val="105"/>
                <w:sz w:val="18"/>
                <w:szCs w:val="18"/>
              </w:rPr>
            </w:pPr>
            <w:r>
              <w:rPr>
                <w:w w:val="105"/>
                <w:sz w:val="18"/>
                <w:szCs w:val="18"/>
              </w:rPr>
              <w:t>104,7</w:t>
            </w:r>
          </w:p>
        </w:tc>
        <w:tc>
          <w:tcPr>
            <w:tcW w:w="1000"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119" w:right="53"/>
              <w:jc w:val="center"/>
              <w:rPr>
                <w:w w:val="105"/>
                <w:sz w:val="18"/>
                <w:szCs w:val="18"/>
              </w:rPr>
            </w:pPr>
            <w:r>
              <w:rPr>
                <w:w w:val="105"/>
                <w:sz w:val="18"/>
                <w:szCs w:val="18"/>
              </w:rPr>
              <w:t>103,9</w:t>
            </w:r>
          </w:p>
        </w:tc>
        <w:tc>
          <w:tcPr>
            <w:tcW w:w="959"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102" w:right="32"/>
              <w:jc w:val="center"/>
              <w:rPr>
                <w:w w:val="105"/>
                <w:sz w:val="18"/>
                <w:szCs w:val="18"/>
              </w:rPr>
            </w:pPr>
            <w:r>
              <w:rPr>
                <w:w w:val="105"/>
                <w:sz w:val="18"/>
                <w:szCs w:val="18"/>
              </w:rPr>
              <w:t>104,0</w:t>
            </w:r>
          </w:p>
        </w:tc>
        <w:tc>
          <w:tcPr>
            <w:tcW w:w="1053"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147" w:right="78"/>
              <w:jc w:val="center"/>
              <w:rPr>
                <w:w w:val="105"/>
                <w:sz w:val="18"/>
                <w:szCs w:val="18"/>
              </w:rPr>
            </w:pPr>
            <w:r>
              <w:rPr>
                <w:w w:val="105"/>
                <w:sz w:val="18"/>
                <w:szCs w:val="18"/>
              </w:rPr>
              <w:t>115,0</w:t>
            </w:r>
          </w:p>
        </w:tc>
        <w:tc>
          <w:tcPr>
            <w:tcW w:w="1081" w:type="dxa"/>
            <w:tcBorders>
              <w:top w:val="single" w:sz="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8" w:line="199" w:lineRule="exact"/>
              <w:ind w:left="162" w:right="90"/>
              <w:jc w:val="center"/>
              <w:rPr>
                <w:w w:val="105"/>
                <w:sz w:val="18"/>
                <w:szCs w:val="18"/>
              </w:rPr>
            </w:pPr>
            <w:r>
              <w:rPr>
                <w:w w:val="105"/>
                <w:sz w:val="18"/>
                <w:szCs w:val="18"/>
              </w:rPr>
              <w:t>115,4</w:t>
            </w:r>
          </w:p>
        </w:tc>
      </w:tr>
      <w:tr w:rsidR="00AC520D" w:rsidTr="00D25833">
        <w:trPr>
          <w:gridAfter w:val="1"/>
          <w:wAfter w:w="16" w:type="dxa"/>
          <w:trHeight w:val="225"/>
        </w:trPr>
        <w:tc>
          <w:tcPr>
            <w:tcW w:w="16278" w:type="dxa"/>
            <w:gridSpan w:val="14"/>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3" w:line="202" w:lineRule="exact"/>
              <w:ind w:left="6890" w:right="6832"/>
              <w:jc w:val="center"/>
              <w:rPr>
                <w:b/>
                <w:bCs/>
                <w:w w:val="105"/>
                <w:sz w:val="18"/>
                <w:szCs w:val="18"/>
              </w:rPr>
            </w:pPr>
            <w:r>
              <w:rPr>
                <w:b/>
                <w:bCs/>
                <w:w w:val="105"/>
                <w:sz w:val="18"/>
                <w:szCs w:val="18"/>
              </w:rPr>
              <w:t>Население</w:t>
            </w:r>
          </w:p>
        </w:tc>
      </w:tr>
      <w:tr w:rsidR="00AC520D" w:rsidTr="00D25833">
        <w:trPr>
          <w:gridAfter w:val="1"/>
          <w:wAfter w:w="16" w:type="dxa"/>
          <w:trHeight w:val="424"/>
        </w:trPr>
        <w:tc>
          <w:tcPr>
            <w:tcW w:w="3396" w:type="dxa"/>
            <w:tcBorders>
              <w:top w:val="single" w:sz="18" w:space="0" w:color="000000"/>
              <w:left w:val="single" w:sz="18" w:space="0" w:color="000000"/>
              <w:bottom w:val="single" w:sz="8" w:space="0" w:color="000000"/>
              <w:right w:val="single" w:sz="8" w:space="0" w:color="000000"/>
            </w:tcBorders>
          </w:tcPr>
          <w:p w:rsidR="00AC520D" w:rsidRDefault="00AD5FB9">
            <w:pPr>
              <w:pStyle w:val="TableParagraph"/>
              <w:kinsoku w:val="0"/>
              <w:overflowPunct w:val="0"/>
              <w:spacing w:line="168" w:lineRule="exact"/>
              <w:ind w:left="26"/>
              <w:rPr>
                <w:w w:val="105"/>
                <w:sz w:val="18"/>
                <w:szCs w:val="18"/>
              </w:rPr>
            </w:pPr>
            <w:r>
              <w:rPr>
                <w:w w:val="105"/>
                <w:sz w:val="18"/>
                <w:szCs w:val="18"/>
              </w:rPr>
              <w:t>Численность постоянного населения</w:t>
            </w:r>
          </w:p>
          <w:p w:rsidR="00AC520D" w:rsidRDefault="00AD5FB9">
            <w:pPr>
              <w:pStyle w:val="TableParagraph"/>
              <w:kinsoku w:val="0"/>
              <w:overflowPunct w:val="0"/>
              <w:spacing w:before="28"/>
              <w:ind w:left="26"/>
              <w:rPr>
                <w:w w:val="105"/>
                <w:sz w:val="18"/>
                <w:szCs w:val="18"/>
              </w:rPr>
            </w:pPr>
            <w:r>
              <w:rPr>
                <w:w w:val="105"/>
                <w:sz w:val="18"/>
                <w:szCs w:val="18"/>
              </w:rPr>
              <w:t>(среднегодовая)</w:t>
            </w:r>
          </w:p>
        </w:tc>
        <w:tc>
          <w:tcPr>
            <w:tcW w:w="1098"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02"/>
              <w:ind w:left="224" w:right="180"/>
              <w:jc w:val="center"/>
              <w:rPr>
                <w:w w:val="105"/>
                <w:sz w:val="18"/>
                <w:szCs w:val="18"/>
              </w:rPr>
            </w:pPr>
            <w:r>
              <w:rPr>
                <w:w w:val="105"/>
                <w:sz w:val="18"/>
                <w:szCs w:val="18"/>
              </w:rPr>
              <w:t>человек</w:t>
            </w:r>
          </w:p>
        </w:tc>
        <w:tc>
          <w:tcPr>
            <w:tcW w:w="1022"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spacing w:before="9"/>
              <w:rPr>
                <w:b/>
                <w:bCs/>
                <w:i/>
                <w:iCs/>
                <w:sz w:val="17"/>
                <w:szCs w:val="17"/>
              </w:rPr>
            </w:pPr>
          </w:p>
          <w:p w:rsidR="00AC520D" w:rsidRDefault="00AD5FB9">
            <w:pPr>
              <w:pStyle w:val="TableParagraph"/>
              <w:kinsoku w:val="0"/>
              <w:overflowPunct w:val="0"/>
              <w:spacing w:before="1" w:line="199" w:lineRule="exact"/>
              <w:ind w:left="146" w:right="100"/>
              <w:jc w:val="center"/>
              <w:rPr>
                <w:w w:val="105"/>
                <w:sz w:val="18"/>
                <w:szCs w:val="18"/>
              </w:rPr>
            </w:pPr>
            <w:r>
              <w:rPr>
                <w:w w:val="105"/>
                <w:sz w:val="18"/>
                <w:szCs w:val="18"/>
              </w:rPr>
              <w:t>22423</w:t>
            </w:r>
          </w:p>
        </w:tc>
        <w:tc>
          <w:tcPr>
            <w:tcW w:w="919"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spacing w:before="9"/>
              <w:rPr>
                <w:b/>
                <w:bCs/>
                <w:i/>
                <w:iCs/>
                <w:sz w:val="17"/>
                <w:szCs w:val="17"/>
              </w:rPr>
            </w:pPr>
          </w:p>
          <w:p w:rsidR="00AC520D" w:rsidRDefault="00AD5FB9">
            <w:pPr>
              <w:pStyle w:val="TableParagraph"/>
              <w:kinsoku w:val="0"/>
              <w:overflowPunct w:val="0"/>
              <w:spacing w:before="1" w:line="199" w:lineRule="exact"/>
              <w:ind w:left="99" w:right="44"/>
              <w:jc w:val="center"/>
              <w:rPr>
                <w:w w:val="105"/>
                <w:sz w:val="18"/>
                <w:szCs w:val="18"/>
              </w:rPr>
            </w:pPr>
            <w:r>
              <w:rPr>
                <w:w w:val="105"/>
                <w:sz w:val="18"/>
                <w:szCs w:val="18"/>
              </w:rPr>
              <w:t>22131</w:t>
            </w:r>
          </w:p>
        </w:tc>
        <w:tc>
          <w:tcPr>
            <w:tcW w:w="918"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spacing w:before="9"/>
              <w:rPr>
                <w:b/>
                <w:bCs/>
                <w:i/>
                <w:iCs/>
                <w:sz w:val="17"/>
                <w:szCs w:val="17"/>
              </w:rPr>
            </w:pPr>
          </w:p>
          <w:p w:rsidR="00AC520D" w:rsidRDefault="00AD5FB9">
            <w:pPr>
              <w:pStyle w:val="TableParagraph"/>
              <w:kinsoku w:val="0"/>
              <w:overflowPunct w:val="0"/>
              <w:spacing w:before="1" w:line="199" w:lineRule="exact"/>
              <w:ind w:right="184"/>
              <w:jc w:val="right"/>
              <w:rPr>
                <w:sz w:val="18"/>
                <w:szCs w:val="18"/>
              </w:rPr>
            </w:pPr>
            <w:r>
              <w:rPr>
                <w:sz w:val="18"/>
                <w:szCs w:val="18"/>
              </w:rPr>
              <w:t>22131</w:t>
            </w:r>
          </w:p>
        </w:tc>
        <w:tc>
          <w:tcPr>
            <w:tcW w:w="949"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spacing w:before="9"/>
              <w:rPr>
                <w:b/>
                <w:bCs/>
                <w:i/>
                <w:iCs/>
                <w:sz w:val="17"/>
                <w:szCs w:val="17"/>
              </w:rPr>
            </w:pPr>
          </w:p>
          <w:p w:rsidR="00AC520D" w:rsidRDefault="00AD5FB9">
            <w:pPr>
              <w:pStyle w:val="TableParagraph"/>
              <w:kinsoku w:val="0"/>
              <w:overflowPunct w:val="0"/>
              <w:spacing w:before="1" w:line="199" w:lineRule="exact"/>
              <w:ind w:left="210" w:right="158"/>
              <w:jc w:val="center"/>
              <w:rPr>
                <w:w w:val="105"/>
                <w:sz w:val="18"/>
                <w:szCs w:val="18"/>
              </w:rPr>
            </w:pPr>
            <w:r>
              <w:rPr>
                <w:w w:val="105"/>
                <w:sz w:val="18"/>
                <w:szCs w:val="18"/>
              </w:rPr>
              <w:t>21809</w:t>
            </w:r>
          </w:p>
        </w:tc>
        <w:tc>
          <w:tcPr>
            <w:tcW w:w="941"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spacing w:before="9"/>
              <w:rPr>
                <w:b/>
                <w:bCs/>
                <w:i/>
                <w:iCs/>
                <w:sz w:val="17"/>
                <w:szCs w:val="17"/>
              </w:rPr>
            </w:pPr>
          </w:p>
          <w:p w:rsidR="00AC520D" w:rsidRDefault="00AD5FB9">
            <w:pPr>
              <w:pStyle w:val="TableParagraph"/>
              <w:kinsoku w:val="0"/>
              <w:overflowPunct w:val="0"/>
              <w:spacing w:before="1" w:line="199" w:lineRule="exact"/>
              <w:ind w:left="63" w:right="10"/>
              <w:jc w:val="center"/>
              <w:rPr>
                <w:w w:val="105"/>
                <w:sz w:val="18"/>
                <w:szCs w:val="18"/>
              </w:rPr>
            </w:pPr>
            <w:r>
              <w:rPr>
                <w:w w:val="105"/>
                <w:sz w:val="18"/>
                <w:szCs w:val="18"/>
              </w:rPr>
              <w:t>21535</w:t>
            </w:r>
          </w:p>
        </w:tc>
        <w:tc>
          <w:tcPr>
            <w:tcW w:w="1026"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spacing w:before="9"/>
              <w:rPr>
                <w:b/>
                <w:bCs/>
                <w:i/>
                <w:iCs/>
                <w:sz w:val="17"/>
                <w:szCs w:val="17"/>
              </w:rPr>
            </w:pPr>
          </w:p>
          <w:p w:rsidR="00AC520D" w:rsidRDefault="00AD5FB9">
            <w:pPr>
              <w:pStyle w:val="TableParagraph"/>
              <w:kinsoku w:val="0"/>
              <w:overflowPunct w:val="0"/>
              <w:spacing w:before="1" w:line="199" w:lineRule="exact"/>
              <w:ind w:left="130" w:right="70"/>
              <w:jc w:val="center"/>
              <w:rPr>
                <w:w w:val="105"/>
                <w:sz w:val="18"/>
                <w:szCs w:val="18"/>
              </w:rPr>
            </w:pPr>
            <w:r>
              <w:rPr>
                <w:w w:val="105"/>
                <w:sz w:val="18"/>
                <w:szCs w:val="18"/>
              </w:rPr>
              <w:t>21545</w:t>
            </w:r>
          </w:p>
        </w:tc>
        <w:tc>
          <w:tcPr>
            <w:tcW w:w="930"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spacing w:before="9"/>
              <w:rPr>
                <w:b/>
                <w:bCs/>
                <w:i/>
                <w:iCs/>
                <w:sz w:val="17"/>
                <w:szCs w:val="17"/>
              </w:rPr>
            </w:pPr>
          </w:p>
          <w:p w:rsidR="00AC520D" w:rsidRDefault="00AD5FB9">
            <w:pPr>
              <w:pStyle w:val="TableParagraph"/>
              <w:kinsoku w:val="0"/>
              <w:overflowPunct w:val="0"/>
              <w:spacing w:before="1" w:line="199" w:lineRule="exact"/>
              <w:ind w:left="74" w:right="12"/>
              <w:jc w:val="center"/>
              <w:rPr>
                <w:w w:val="105"/>
                <w:sz w:val="18"/>
                <w:szCs w:val="18"/>
              </w:rPr>
            </w:pPr>
            <w:r>
              <w:rPr>
                <w:w w:val="105"/>
                <w:sz w:val="18"/>
                <w:szCs w:val="18"/>
              </w:rPr>
              <w:t>21272</w:t>
            </w:r>
          </w:p>
        </w:tc>
        <w:tc>
          <w:tcPr>
            <w:tcW w:w="986"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spacing w:before="9"/>
              <w:rPr>
                <w:b/>
                <w:bCs/>
                <w:i/>
                <w:iCs/>
                <w:sz w:val="17"/>
                <w:szCs w:val="17"/>
              </w:rPr>
            </w:pPr>
          </w:p>
          <w:p w:rsidR="00AC520D" w:rsidRDefault="00AD5FB9">
            <w:pPr>
              <w:pStyle w:val="TableParagraph"/>
              <w:kinsoku w:val="0"/>
              <w:overflowPunct w:val="0"/>
              <w:spacing w:before="1" w:line="199" w:lineRule="exact"/>
              <w:ind w:left="113" w:right="47"/>
              <w:jc w:val="center"/>
              <w:rPr>
                <w:w w:val="105"/>
                <w:sz w:val="18"/>
                <w:szCs w:val="18"/>
              </w:rPr>
            </w:pPr>
            <w:r>
              <w:rPr>
                <w:w w:val="105"/>
                <w:sz w:val="18"/>
                <w:szCs w:val="18"/>
              </w:rPr>
              <w:t>21311</w:t>
            </w:r>
          </w:p>
        </w:tc>
        <w:tc>
          <w:tcPr>
            <w:tcW w:w="1000"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spacing w:before="9"/>
              <w:rPr>
                <w:b/>
                <w:bCs/>
                <w:i/>
                <w:iCs/>
                <w:sz w:val="17"/>
                <w:szCs w:val="17"/>
              </w:rPr>
            </w:pPr>
          </w:p>
          <w:p w:rsidR="00AC520D" w:rsidRDefault="00AD5FB9">
            <w:pPr>
              <w:pStyle w:val="TableParagraph"/>
              <w:kinsoku w:val="0"/>
              <w:overflowPunct w:val="0"/>
              <w:spacing w:before="1" w:line="199" w:lineRule="exact"/>
              <w:ind w:left="122" w:right="53"/>
              <w:jc w:val="center"/>
              <w:rPr>
                <w:w w:val="105"/>
                <w:sz w:val="18"/>
                <w:szCs w:val="18"/>
              </w:rPr>
            </w:pPr>
            <w:r>
              <w:rPr>
                <w:w w:val="105"/>
                <w:sz w:val="18"/>
                <w:szCs w:val="18"/>
              </w:rPr>
              <w:t>21026</w:t>
            </w:r>
          </w:p>
        </w:tc>
        <w:tc>
          <w:tcPr>
            <w:tcW w:w="959"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spacing w:before="9"/>
              <w:rPr>
                <w:b/>
                <w:bCs/>
                <w:i/>
                <w:iCs/>
                <w:sz w:val="17"/>
                <w:szCs w:val="17"/>
              </w:rPr>
            </w:pPr>
          </w:p>
          <w:p w:rsidR="00AC520D" w:rsidRDefault="00AD5FB9">
            <w:pPr>
              <w:pStyle w:val="TableParagraph"/>
              <w:kinsoku w:val="0"/>
              <w:overflowPunct w:val="0"/>
              <w:spacing w:before="1" w:line="199" w:lineRule="exact"/>
              <w:ind w:left="101" w:right="33"/>
              <w:jc w:val="center"/>
              <w:rPr>
                <w:w w:val="105"/>
                <w:sz w:val="18"/>
                <w:szCs w:val="18"/>
              </w:rPr>
            </w:pPr>
            <w:r>
              <w:rPr>
                <w:w w:val="105"/>
                <w:sz w:val="18"/>
                <w:szCs w:val="18"/>
              </w:rPr>
              <w:t>21311</w:t>
            </w:r>
          </w:p>
        </w:tc>
        <w:tc>
          <w:tcPr>
            <w:tcW w:w="1053"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spacing w:before="9"/>
              <w:rPr>
                <w:b/>
                <w:bCs/>
                <w:i/>
                <w:iCs/>
                <w:sz w:val="17"/>
                <w:szCs w:val="17"/>
              </w:rPr>
            </w:pPr>
          </w:p>
          <w:p w:rsidR="00AC520D" w:rsidRDefault="00AD5FB9">
            <w:pPr>
              <w:pStyle w:val="TableParagraph"/>
              <w:kinsoku w:val="0"/>
              <w:overflowPunct w:val="0"/>
              <w:spacing w:before="1" w:line="199" w:lineRule="exact"/>
              <w:ind w:left="150" w:right="78"/>
              <w:jc w:val="center"/>
              <w:rPr>
                <w:w w:val="105"/>
                <w:sz w:val="18"/>
                <w:szCs w:val="18"/>
              </w:rPr>
            </w:pPr>
            <w:r>
              <w:rPr>
                <w:w w:val="105"/>
                <w:sz w:val="18"/>
                <w:szCs w:val="18"/>
              </w:rPr>
              <w:t>96,4</w:t>
            </w:r>
          </w:p>
        </w:tc>
        <w:tc>
          <w:tcPr>
            <w:tcW w:w="1081" w:type="dxa"/>
            <w:tcBorders>
              <w:top w:val="single" w:sz="18" w:space="0" w:color="000000"/>
              <w:left w:val="single" w:sz="8" w:space="0" w:color="000000"/>
              <w:bottom w:val="single" w:sz="8" w:space="0" w:color="000000"/>
              <w:right w:val="single" w:sz="18" w:space="0" w:color="000000"/>
            </w:tcBorders>
          </w:tcPr>
          <w:p w:rsidR="00AC520D" w:rsidRDefault="00AC520D">
            <w:pPr>
              <w:pStyle w:val="TableParagraph"/>
              <w:kinsoku w:val="0"/>
              <w:overflowPunct w:val="0"/>
              <w:spacing w:before="9"/>
              <w:rPr>
                <w:b/>
                <w:bCs/>
                <w:i/>
                <w:iCs/>
                <w:sz w:val="17"/>
                <w:szCs w:val="17"/>
              </w:rPr>
            </w:pPr>
          </w:p>
          <w:p w:rsidR="00AC520D" w:rsidRDefault="00AD5FB9">
            <w:pPr>
              <w:pStyle w:val="TableParagraph"/>
              <w:kinsoku w:val="0"/>
              <w:overflowPunct w:val="0"/>
              <w:spacing w:before="1" w:line="199" w:lineRule="exact"/>
              <w:ind w:left="334" w:right="247"/>
              <w:jc w:val="center"/>
              <w:rPr>
                <w:w w:val="105"/>
                <w:sz w:val="18"/>
                <w:szCs w:val="18"/>
              </w:rPr>
            </w:pPr>
            <w:r>
              <w:rPr>
                <w:w w:val="105"/>
                <w:sz w:val="18"/>
                <w:szCs w:val="18"/>
              </w:rPr>
              <w:t>97,7</w:t>
            </w:r>
          </w:p>
        </w:tc>
      </w:tr>
      <w:tr w:rsidR="00AC520D" w:rsidTr="00D25833">
        <w:trPr>
          <w:gridAfter w:val="1"/>
          <w:wAfter w:w="16" w:type="dxa"/>
          <w:trHeight w:val="225"/>
        </w:trPr>
        <w:tc>
          <w:tcPr>
            <w:tcW w:w="16278" w:type="dxa"/>
            <w:gridSpan w:val="14"/>
            <w:tcBorders>
              <w:top w:val="single" w:sz="8" w:space="0" w:color="000000"/>
              <w:left w:val="single" w:sz="8" w:space="0" w:color="000000"/>
              <w:bottom w:val="single" w:sz="18" w:space="0" w:color="000000"/>
              <w:right w:val="none" w:sz="6" w:space="0" w:color="auto"/>
            </w:tcBorders>
          </w:tcPr>
          <w:p w:rsidR="00AC520D" w:rsidRDefault="00AD5FB9">
            <w:pPr>
              <w:pStyle w:val="TableParagraph"/>
              <w:kinsoku w:val="0"/>
              <w:overflowPunct w:val="0"/>
              <w:spacing w:before="3" w:line="203" w:lineRule="exact"/>
              <w:ind w:left="6852" w:right="6800"/>
              <w:jc w:val="center"/>
              <w:rPr>
                <w:b/>
                <w:bCs/>
                <w:w w:val="105"/>
                <w:sz w:val="18"/>
                <w:szCs w:val="18"/>
              </w:rPr>
            </w:pPr>
            <w:r>
              <w:rPr>
                <w:b/>
                <w:bCs/>
                <w:w w:val="105"/>
                <w:sz w:val="18"/>
                <w:szCs w:val="18"/>
              </w:rPr>
              <w:t>Промышленное производство</w:t>
            </w:r>
          </w:p>
        </w:tc>
      </w:tr>
      <w:tr w:rsidR="00AC520D" w:rsidTr="00D25833">
        <w:trPr>
          <w:gridAfter w:val="1"/>
          <w:wAfter w:w="16" w:type="dxa"/>
          <w:trHeight w:val="1202"/>
        </w:trPr>
        <w:tc>
          <w:tcPr>
            <w:tcW w:w="3396" w:type="dxa"/>
            <w:tcBorders>
              <w:top w:val="single" w:sz="18" w:space="0" w:color="000000"/>
              <w:left w:val="single" w:sz="18" w:space="0" w:color="000000"/>
              <w:bottom w:val="single" w:sz="8" w:space="0" w:color="000000"/>
              <w:right w:val="single" w:sz="8" w:space="0" w:color="000000"/>
            </w:tcBorders>
          </w:tcPr>
          <w:p w:rsidR="00AC520D" w:rsidRDefault="00AD5FB9">
            <w:pPr>
              <w:pStyle w:val="TableParagraph"/>
              <w:kinsoku w:val="0"/>
              <w:overflowPunct w:val="0"/>
              <w:spacing w:before="136" w:line="273" w:lineRule="auto"/>
              <w:ind w:left="26"/>
              <w:rPr>
                <w:w w:val="105"/>
                <w:sz w:val="18"/>
                <w:szCs w:val="18"/>
              </w:rPr>
            </w:pPr>
            <w:r>
              <w:rPr>
                <w:w w:val="105"/>
                <w:sz w:val="18"/>
                <w:szCs w:val="18"/>
              </w:rPr>
              <w:t>Объем отгруженных товаров (работ, услуг) в сфере производства промышленной продукции по кругу крупных и средних организаций</w:t>
            </w:r>
          </w:p>
        </w:tc>
        <w:tc>
          <w:tcPr>
            <w:tcW w:w="1098"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36" w:line="273" w:lineRule="auto"/>
              <w:ind w:left="49" w:right="18" w:firstLine="2"/>
              <w:jc w:val="center"/>
              <w:rPr>
                <w:spacing w:val="-4"/>
                <w:w w:val="105"/>
                <w:sz w:val="18"/>
                <w:szCs w:val="18"/>
              </w:rPr>
            </w:pPr>
            <w:r>
              <w:rPr>
                <w:w w:val="105"/>
                <w:sz w:val="18"/>
                <w:szCs w:val="18"/>
              </w:rPr>
              <w:t xml:space="preserve">в        </w:t>
            </w:r>
            <w:proofErr w:type="spellStart"/>
            <w:proofErr w:type="gramStart"/>
            <w:r>
              <w:rPr>
                <w:spacing w:val="-1"/>
                <w:sz w:val="18"/>
                <w:szCs w:val="18"/>
              </w:rPr>
              <w:t>действующи</w:t>
            </w:r>
            <w:proofErr w:type="spellEnd"/>
            <w:r>
              <w:rPr>
                <w:spacing w:val="-1"/>
                <w:sz w:val="18"/>
                <w:szCs w:val="18"/>
              </w:rPr>
              <w:t xml:space="preserve"> </w:t>
            </w:r>
            <w:r>
              <w:rPr>
                <w:w w:val="105"/>
                <w:sz w:val="18"/>
                <w:szCs w:val="18"/>
              </w:rPr>
              <w:t>х</w:t>
            </w:r>
            <w:proofErr w:type="gramEnd"/>
            <w:r>
              <w:rPr>
                <w:w w:val="105"/>
                <w:sz w:val="18"/>
                <w:szCs w:val="18"/>
              </w:rPr>
              <w:t xml:space="preserve"> ценах, млн. </w:t>
            </w:r>
            <w:r>
              <w:rPr>
                <w:spacing w:val="-4"/>
                <w:w w:val="105"/>
                <w:sz w:val="18"/>
                <w:szCs w:val="18"/>
              </w:rPr>
              <w:t>рублей.</w:t>
            </w:r>
          </w:p>
        </w:tc>
        <w:tc>
          <w:tcPr>
            <w:tcW w:w="1022"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146" w:right="100"/>
              <w:jc w:val="center"/>
              <w:rPr>
                <w:w w:val="105"/>
                <w:sz w:val="18"/>
                <w:szCs w:val="18"/>
              </w:rPr>
            </w:pPr>
            <w:r>
              <w:rPr>
                <w:w w:val="105"/>
                <w:sz w:val="18"/>
                <w:szCs w:val="18"/>
              </w:rPr>
              <w:t>1632,1</w:t>
            </w:r>
          </w:p>
        </w:tc>
        <w:tc>
          <w:tcPr>
            <w:tcW w:w="919"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99" w:right="45"/>
              <w:jc w:val="center"/>
              <w:rPr>
                <w:w w:val="105"/>
                <w:sz w:val="18"/>
                <w:szCs w:val="18"/>
              </w:rPr>
            </w:pPr>
            <w:r>
              <w:rPr>
                <w:w w:val="105"/>
                <w:sz w:val="18"/>
                <w:szCs w:val="18"/>
              </w:rPr>
              <w:t>2052,9</w:t>
            </w:r>
          </w:p>
        </w:tc>
        <w:tc>
          <w:tcPr>
            <w:tcW w:w="918"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right="160"/>
              <w:jc w:val="right"/>
              <w:rPr>
                <w:sz w:val="18"/>
                <w:szCs w:val="18"/>
              </w:rPr>
            </w:pPr>
            <w:r>
              <w:rPr>
                <w:sz w:val="18"/>
                <w:szCs w:val="18"/>
              </w:rPr>
              <w:t>1389,2</w:t>
            </w:r>
          </w:p>
        </w:tc>
        <w:tc>
          <w:tcPr>
            <w:tcW w:w="949"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210" w:right="155"/>
              <w:jc w:val="center"/>
              <w:rPr>
                <w:w w:val="105"/>
                <w:sz w:val="18"/>
                <w:szCs w:val="18"/>
              </w:rPr>
            </w:pPr>
            <w:r>
              <w:rPr>
                <w:w w:val="105"/>
                <w:sz w:val="18"/>
                <w:szCs w:val="18"/>
              </w:rPr>
              <w:t>2220</w:t>
            </w:r>
          </w:p>
        </w:tc>
        <w:tc>
          <w:tcPr>
            <w:tcW w:w="941"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63" w:right="10"/>
              <w:jc w:val="center"/>
              <w:rPr>
                <w:w w:val="105"/>
                <w:sz w:val="18"/>
                <w:szCs w:val="18"/>
              </w:rPr>
            </w:pPr>
            <w:r>
              <w:rPr>
                <w:w w:val="105"/>
                <w:sz w:val="18"/>
                <w:szCs w:val="18"/>
              </w:rPr>
              <w:t>2264,3</w:t>
            </w:r>
          </w:p>
        </w:tc>
        <w:tc>
          <w:tcPr>
            <w:tcW w:w="1026"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131" w:right="69"/>
              <w:jc w:val="center"/>
              <w:rPr>
                <w:w w:val="105"/>
                <w:sz w:val="18"/>
                <w:szCs w:val="18"/>
              </w:rPr>
            </w:pPr>
            <w:r>
              <w:rPr>
                <w:w w:val="105"/>
                <w:sz w:val="18"/>
                <w:szCs w:val="18"/>
              </w:rPr>
              <w:t>2281</w:t>
            </w:r>
          </w:p>
        </w:tc>
        <w:tc>
          <w:tcPr>
            <w:tcW w:w="930"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74" w:right="12"/>
              <w:jc w:val="center"/>
              <w:rPr>
                <w:w w:val="105"/>
                <w:sz w:val="18"/>
                <w:szCs w:val="18"/>
              </w:rPr>
            </w:pPr>
            <w:r>
              <w:rPr>
                <w:w w:val="105"/>
                <w:sz w:val="18"/>
                <w:szCs w:val="18"/>
              </w:rPr>
              <w:t>2312,1</w:t>
            </w:r>
          </w:p>
        </w:tc>
        <w:tc>
          <w:tcPr>
            <w:tcW w:w="986"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113" w:right="47"/>
              <w:jc w:val="center"/>
              <w:rPr>
                <w:w w:val="105"/>
                <w:sz w:val="18"/>
                <w:szCs w:val="18"/>
              </w:rPr>
            </w:pPr>
            <w:r>
              <w:rPr>
                <w:w w:val="105"/>
                <w:sz w:val="18"/>
                <w:szCs w:val="18"/>
              </w:rPr>
              <w:t>2342,1</w:t>
            </w:r>
          </w:p>
        </w:tc>
        <w:tc>
          <w:tcPr>
            <w:tcW w:w="1000"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121" w:right="53"/>
              <w:jc w:val="center"/>
              <w:rPr>
                <w:w w:val="105"/>
                <w:sz w:val="18"/>
                <w:szCs w:val="18"/>
              </w:rPr>
            </w:pPr>
            <w:r>
              <w:rPr>
                <w:w w:val="105"/>
                <w:sz w:val="18"/>
                <w:szCs w:val="18"/>
              </w:rPr>
              <w:t>2373,1</w:t>
            </w:r>
          </w:p>
        </w:tc>
        <w:tc>
          <w:tcPr>
            <w:tcW w:w="959"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101" w:right="33"/>
              <w:jc w:val="center"/>
              <w:rPr>
                <w:w w:val="105"/>
                <w:sz w:val="18"/>
                <w:szCs w:val="18"/>
              </w:rPr>
            </w:pPr>
            <w:r>
              <w:rPr>
                <w:w w:val="105"/>
                <w:sz w:val="18"/>
                <w:szCs w:val="18"/>
              </w:rPr>
              <w:t>2415,4</w:t>
            </w:r>
          </w:p>
        </w:tc>
        <w:tc>
          <w:tcPr>
            <w:tcW w:w="1053"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sz w:val="18"/>
                <w:szCs w:val="18"/>
              </w:rPr>
            </w:pPr>
          </w:p>
        </w:tc>
        <w:tc>
          <w:tcPr>
            <w:tcW w:w="1081" w:type="dxa"/>
            <w:tcBorders>
              <w:top w:val="single" w:sz="18" w:space="0" w:color="000000"/>
              <w:left w:val="single" w:sz="8" w:space="0" w:color="000000"/>
              <w:bottom w:val="single" w:sz="8" w:space="0" w:color="000000"/>
              <w:right w:val="single" w:sz="18" w:space="0" w:color="000000"/>
            </w:tcBorders>
          </w:tcPr>
          <w:p w:rsidR="00AC520D" w:rsidRDefault="00AC520D">
            <w:pPr>
              <w:pStyle w:val="TableParagraph"/>
              <w:kinsoku w:val="0"/>
              <w:overflowPunct w:val="0"/>
              <w:rPr>
                <w:sz w:val="18"/>
                <w:szCs w:val="18"/>
              </w:rPr>
            </w:pPr>
          </w:p>
        </w:tc>
      </w:tr>
      <w:tr w:rsidR="00AC520D" w:rsidTr="00D25833">
        <w:trPr>
          <w:gridAfter w:val="1"/>
          <w:wAfter w:w="16" w:type="dxa"/>
          <w:trHeight w:val="472"/>
        </w:trPr>
        <w:tc>
          <w:tcPr>
            <w:tcW w:w="3396" w:type="dxa"/>
            <w:tcBorders>
              <w:top w:val="single" w:sz="8" w:space="0" w:color="000000"/>
              <w:left w:val="single" w:sz="18" w:space="0" w:color="000000"/>
              <w:bottom w:val="single" w:sz="18" w:space="0" w:color="000000"/>
              <w:right w:val="single" w:sz="8" w:space="0" w:color="000000"/>
            </w:tcBorders>
          </w:tcPr>
          <w:p w:rsidR="00AC520D" w:rsidRDefault="00AD5FB9" w:rsidP="00983322">
            <w:pPr>
              <w:pStyle w:val="TableParagraph"/>
              <w:kinsoku w:val="0"/>
              <w:overflowPunct w:val="0"/>
              <w:spacing w:line="196" w:lineRule="exact"/>
              <w:ind w:left="26"/>
              <w:rPr>
                <w:w w:val="105"/>
                <w:sz w:val="18"/>
                <w:szCs w:val="18"/>
              </w:rPr>
            </w:pPr>
            <w:r>
              <w:rPr>
                <w:w w:val="105"/>
                <w:sz w:val="18"/>
                <w:szCs w:val="18"/>
              </w:rPr>
              <w:t xml:space="preserve">индекс промышленного производства </w:t>
            </w:r>
          </w:p>
        </w:tc>
        <w:tc>
          <w:tcPr>
            <w:tcW w:w="1098"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45"/>
              <w:jc w:val="center"/>
              <w:rPr>
                <w:w w:val="104"/>
                <w:sz w:val="18"/>
                <w:szCs w:val="18"/>
              </w:rPr>
            </w:pPr>
            <w:r>
              <w:rPr>
                <w:w w:val="104"/>
                <w:sz w:val="18"/>
                <w:szCs w:val="18"/>
              </w:rPr>
              <w:t>%</w:t>
            </w:r>
          </w:p>
        </w:tc>
        <w:tc>
          <w:tcPr>
            <w:tcW w:w="1022"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146" w:right="100"/>
              <w:jc w:val="center"/>
              <w:rPr>
                <w:w w:val="105"/>
                <w:sz w:val="18"/>
                <w:szCs w:val="18"/>
              </w:rPr>
            </w:pPr>
            <w:r>
              <w:rPr>
                <w:w w:val="105"/>
                <w:sz w:val="18"/>
                <w:szCs w:val="18"/>
              </w:rPr>
              <w:t>87,8</w:t>
            </w:r>
          </w:p>
        </w:tc>
        <w:tc>
          <w:tcPr>
            <w:tcW w:w="919"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99" w:right="44"/>
              <w:jc w:val="center"/>
              <w:rPr>
                <w:w w:val="105"/>
                <w:sz w:val="18"/>
                <w:szCs w:val="18"/>
              </w:rPr>
            </w:pPr>
            <w:r>
              <w:rPr>
                <w:w w:val="105"/>
                <w:sz w:val="18"/>
                <w:szCs w:val="18"/>
              </w:rPr>
              <w:t>96,6</w:t>
            </w:r>
          </w:p>
        </w:tc>
        <w:tc>
          <w:tcPr>
            <w:tcW w:w="918"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337"/>
              <w:rPr>
                <w:w w:val="105"/>
                <w:sz w:val="18"/>
                <w:szCs w:val="18"/>
              </w:rPr>
            </w:pPr>
            <w:r>
              <w:rPr>
                <w:w w:val="105"/>
                <w:sz w:val="18"/>
                <w:szCs w:val="18"/>
              </w:rPr>
              <w:t>133</w:t>
            </w:r>
          </w:p>
        </w:tc>
        <w:tc>
          <w:tcPr>
            <w:tcW w:w="949"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210" w:right="158"/>
              <w:jc w:val="center"/>
              <w:rPr>
                <w:w w:val="105"/>
                <w:sz w:val="18"/>
                <w:szCs w:val="18"/>
              </w:rPr>
            </w:pPr>
            <w:r>
              <w:rPr>
                <w:w w:val="105"/>
                <w:sz w:val="18"/>
                <w:szCs w:val="18"/>
              </w:rPr>
              <w:t>96,6</w:t>
            </w:r>
          </w:p>
        </w:tc>
        <w:tc>
          <w:tcPr>
            <w:tcW w:w="941"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63" w:right="10"/>
              <w:jc w:val="center"/>
              <w:rPr>
                <w:w w:val="105"/>
                <w:sz w:val="18"/>
                <w:szCs w:val="18"/>
              </w:rPr>
            </w:pPr>
            <w:r>
              <w:rPr>
                <w:w w:val="105"/>
                <w:sz w:val="18"/>
                <w:szCs w:val="18"/>
              </w:rPr>
              <w:t>97,9</w:t>
            </w:r>
          </w:p>
        </w:tc>
        <w:tc>
          <w:tcPr>
            <w:tcW w:w="1026"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130" w:right="70"/>
              <w:jc w:val="center"/>
              <w:rPr>
                <w:w w:val="105"/>
                <w:sz w:val="18"/>
                <w:szCs w:val="18"/>
              </w:rPr>
            </w:pPr>
            <w:r>
              <w:rPr>
                <w:w w:val="105"/>
                <w:sz w:val="18"/>
                <w:szCs w:val="18"/>
              </w:rPr>
              <w:t>98,4</w:t>
            </w:r>
          </w:p>
        </w:tc>
        <w:tc>
          <w:tcPr>
            <w:tcW w:w="930"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74" w:right="12"/>
              <w:jc w:val="center"/>
              <w:rPr>
                <w:w w:val="105"/>
                <w:sz w:val="18"/>
                <w:szCs w:val="18"/>
              </w:rPr>
            </w:pPr>
            <w:r>
              <w:rPr>
                <w:w w:val="105"/>
                <w:sz w:val="18"/>
                <w:szCs w:val="18"/>
              </w:rPr>
              <w:t>97,8</w:t>
            </w:r>
          </w:p>
        </w:tc>
        <w:tc>
          <w:tcPr>
            <w:tcW w:w="986"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113" w:right="47"/>
              <w:jc w:val="center"/>
              <w:rPr>
                <w:w w:val="105"/>
                <w:sz w:val="18"/>
                <w:szCs w:val="18"/>
              </w:rPr>
            </w:pPr>
            <w:r>
              <w:rPr>
                <w:w w:val="105"/>
                <w:sz w:val="18"/>
                <w:szCs w:val="18"/>
              </w:rPr>
              <w:t>98,2</w:t>
            </w:r>
          </w:p>
        </w:tc>
        <w:tc>
          <w:tcPr>
            <w:tcW w:w="1000"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121" w:right="53"/>
              <w:jc w:val="center"/>
              <w:rPr>
                <w:w w:val="105"/>
                <w:sz w:val="18"/>
                <w:szCs w:val="18"/>
              </w:rPr>
            </w:pPr>
            <w:r>
              <w:rPr>
                <w:w w:val="105"/>
                <w:sz w:val="18"/>
                <w:szCs w:val="18"/>
              </w:rPr>
              <w:t>98,5</w:t>
            </w:r>
          </w:p>
        </w:tc>
        <w:tc>
          <w:tcPr>
            <w:tcW w:w="959"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101" w:right="33"/>
              <w:jc w:val="center"/>
              <w:rPr>
                <w:w w:val="105"/>
                <w:sz w:val="18"/>
                <w:szCs w:val="18"/>
              </w:rPr>
            </w:pPr>
            <w:r>
              <w:rPr>
                <w:w w:val="105"/>
                <w:sz w:val="18"/>
                <w:szCs w:val="18"/>
              </w:rPr>
              <w:t>98,7</w:t>
            </w:r>
          </w:p>
        </w:tc>
        <w:tc>
          <w:tcPr>
            <w:tcW w:w="1053"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147" w:right="78"/>
              <w:jc w:val="center"/>
              <w:rPr>
                <w:w w:val="105"/>
                <w:sz w:val="18"/>
                <w:szCs w:val="18"/>
              </w:rPr>
            </w:pPr>
            <w:r>
              <w:rPr>
                <w:w w:val="105"/>
                <w:sz w:val="18"/>
                <w:szCs w:val="18"/>
              </w:rPr>
              <w:t>102,0</w:t>
            </w:r>
          </w:p>
        </w:tc>
        <w:tc>
          <w:tcPr>
            <w:tcW w:w="1081" w:type="dxa"/>
            <w:tcBorders>
              <w:top w:val="single" w:sz="8" w:space="0" w:color="000000"/>
              <w:left w:val="single" w:sz="8" w:space="0" w:color="000000"/>
              <w:bottom w:val="single" w:sz="18" w:space="0" w:color="000000"/>
              <w:right w:val="single" w:sz="18" w:space="0" w:color="000000"/>
            </w:tcBorders>
          </w:tcPr>
          <w:p w:rsidR="00AC520D" w:rsidRDefault="00AD5FB9">
            <w:pPr>
              <w:pStyle w:val="TableParagraph"/>
              <w:kinsoku w:val="0"/>
              <w:overflowPunct w:val="0"/>
              <w:spacing w:before="137"/>
              <w:ind w:left="334" w:right="249"/>
              <w:jc w:val="center"/>
              <w:rPr>
                <w:w w:val="105"/>
                <w:sz w:val="18"/>
                <w:szCs w:val="18"/>
              </w:rPr>
            </w:pPr>
            <w:r>
              <w:rPr>
                <w:w w:val="105"/>
                <w:sz w:val="18"/>
                <w:szCs w:val="18"/>
              </w:rPr>
              <w:t>102,2</w:t>
            </w:r>
          </w:p>
        </w:tc>
      </w:tr>
      <w:tr w:rsidR="00AC520D" w:rsidTr="00D25833">
        <w:trPr>
          <w:gridAfter w:val="1"/>
          <w:wAfter w:w="16" w:type="dxa"/>
          <w:trHeight w:val="238"/>
        </w:trPr>
        <w:tc>
          <w:tcPr>
            <w:tcW w:w="16278" w:type="dxa"/>
            <w:gridSpan w:val="14"/>
            <w:tcBorders>
              <w:top w:val="single" w:sz="1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6" w:line="202" w:lineRule="exact"/>
              <w:ind w:left="6893" w:right="6831"/>
              <w:jc w:val="center"/>
              <w:rPr>
                <w:b/>
                <w:bCs/>
                <w:w w:val="105"/>
                <w:sz w:val="18"/>
                <w:szCs w:val="18"/>
              </w:rPr>
            </w:pPr>
            <w:proofErr w:type="gramStart"/>
            <w:r>
              <w:rPr>
                <w:b/>
                <w:bCs/>
                <w:w w:val="105"/>
                <w:sz w:val="18"/>
                <w:szCs w:val="18"/>
              </w:rPr>
              <w:t>Сельское</w:t>
            </w:r>
            <w:proofErr w:type="gramEnd"/>
            <w:r>
              <w:rPr>
                <w:b/>
                <w:bCs/>
                <w:w w:val="105"/>
                <w:sz w:val="18"/>
                <w:szCs w:val="18"/>
              </w:rPr>
              <w:t xml:space="preserve"> хозяйства</w:t>
            </w:r>
          </w:p>
        </w:tc>
      </w:tr>
      <w:tr w:rsidR="00AC520D" w:rsidTr="00D25833">
        <w:trPr>
          <w:gridAfter w:val="1"/>
          <w:wAfter w:w="16" w:type="dxa"/>
          <w:trHeight w:val="955"/>
        </w:trPr>
        <w:tc>
          <w:tcPr>
            <w:tcW w:w="3396"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spacing w:before="7"/>
              <w:rPr>
                <w:b/>
                <w:bCs/>
                <w:i/>
                <w:iCs/>
                <w:sz w:val="21"/>
                <w:szCs w:val="21"/>
              </w:rPr>
            </w:pPr>
          </w:p>
          <w:p w:rsidR="00AC520D" w:rsidRDefault="00AD5FB9">
            <w:pPr>
              <w:pStyle w:val="TableParagraph"/>
              <w:kinsoku w:val="0"/>
              <w:overflowPunct w:val="0"/>
              <w:spacing w:line="273" w:lineRule="auto"/>
              <w:ind w:left="39" w:right="1"/>
              <w:rPr>
                <w:w w:val="105"/>
                <w:sz w:val="18"/>
                <w:szCs w:val="18"/>
              </w:rPr>
            </w:pPr>
            <w:r>
              <w:rPr>
                <w:w w:val="105"/>
                <w:sz w:val="18"/>
                <w:szCs w:val="18"/>
              </w:rPr>
              <w:t>Объем</w:t>
            </w:r>
            <w:r>
              <w:rPr>
                <w:spacing w:val="-13"/>
                <w:w w:val="105"/>
                <w:sz w:val="18"/>
                <w:szCs w:val="18"/>
              </w:rPr>
              <w:t xml:space="preserve"> </w:t>
            </w:r>
            <w:r>
              <w:rPr>
                <w:w w:val="105"/>
                <w:sz w:val="18"/>
                <w:szCs w:val="18"/>
              </w:rPr>
              <w:t>продукции</w:t>
            </w:r>
            <w:r>
              <w:rPr>
                <w:spacing w:val="-11"/>
                <w:w w:val="105"/>
                <w:sz w:val="18"/>
                <w:szCs w:val="18"/>
              </w:rPr>
              <w:t xml:space="preserve"> </w:t>
            </w:r>
            <w:r>
              <w:rPr>
                <w:w w:val="105"/>
                <w:sz w:val="18"/>
                <w:szCs w:val="18"/>
              </w:rPr>
              <w:t>сельского</w:t>
            </w:r>
            <w:r>
              <w:rPr>
                <w:spacing w:val="-14"/>
                <w:w w:val="105"/>
                <w:sz w:val="18"/>
                <w:szCs w:val="18"/>
              </w:rPr>
              <w:t xml:space="preserve"> </w:t>
            </w:r>
            <w:r>
              <w:rPr>
                <w:w w:val="105"/>
                <w:sz w:val="18"/>
                <w:szCs w:val="18"/>
              </w:rPr>
              <w:t>хозяйства</w:t>
            </w:r>
            <w:r>
              <w:rPr>
                <w:spacing w:val="-11"/>
                <w:w w:val="105"/>
                <w:sz w:val="18"/>
                <w:szCs w:val="18"/>
              </w:rPr>
              <w:t xml:space="preserve"> </w:t>
            </w:r>
            <w:r>
              <w:rPr>
                <w:w w:val="105"/>
                <w:sz w:val="18"/>
                <w:szCs w:val="18"/>
              </w:rPr>
              <w:t>во всех категориях</w:t>
            </w:r>
            <w:r>
              <w:rPr>
                <w:spacing w:val="-2"/>
                <w:w w:val="105"/>
                <w:sz w:val="18"/>
                <w:szCs w:val="18"/>
              </w:rPr>
              <w:t xml:space="preserve"> </w:t>
            </w:r>
            <w:r>
              <w:rPr>
                <w:w w:val="105"/>
                <w:sz w:val="18"/>
                <w:szCs w:val="18"/>
              </w:rPr>
              <w:t>хозяйств</w:t>
            </w:r>
          </w:p>
        </w:tc>
        <w:tc>
          <w:tcPr>
            <w:tcW w:w="1098"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1" w:line="273" w:lineRule="auto"/>
              <w:ind w:left="49" w:right="16" w:firstLine="4"/>
              <w:jc w:val="center"/>
              <w:rPr>
                <w:spacing w:val="-6"/>
                <w:w w:val="105"/>
                <w:sz w:val="18"/>
                <w:szCs w:val="18"/>
              </w:rPr>
            </w:pPr>
            <w:r>
              <w:rPr>
                <w:w w:val="105"/>
                <w:sz w:val="18"/>
                <w:szCs w:val="18"/>
              </w:rPr>
              <w:t xml:space="preserve">в        </w:t>
            </w:r>
            <w:proofErr w:type="spellStart"/>
            <w:r>
              <w:rPr>
                <w:spacing w:val="-1"/>
                <w:sz w:val="18"/>
                <w:szCs w:val="18"/>
              </w:rPr>
              <w:t>действующи</w:t>
            </w:r>
            <w:proofErr w:type="spellEnd"/>
            <w:r>
              <w:rPr>
                <w:spacing w:val="-1"/>
                <w:sz w:val="18"/>
                <w:szCs w:val="18"/>
              </w:rPr>
              <w:t xml:space="preserve"> </w:t>
            </w:r>
            <w:r>
              <w:rPr>
                <w:w w:val="105"/>
                <w:sz w:val="18"/>
                <w:szCs w:val="18"/>
              </w:rPr>
              <w:t xml:space="preserve">х ценах, </w:t>
            </w:r>
            <w:proofErr w:type="gramStart"/>
            <w:r>
              <w:rPr>
                <w:spacing w:val="-6"/>
                <w:w w:val="105"/>
                <w:sz w:val="18"/>
                <w:szCs w:val="18"/>
              </w:rPr>
              <w:t>млн</w:t>
            </w:r>
            <w:proofErr w:type="gramEnd"/>
          </w:p>
          <w:p w:rsidR="00AC520D" w:rsidRDefault="00AD5FB9">
            <w:pPr>
              <w:pStyle w:val="TableParagraph"/>
              <w:kinsoku w:val="0"/>
              <w:overflowPunct w:val="0"/>
              <w:spacing w:before="3"/>
              <w:ind w:left="214" w:right="180"/>
              <w:jc w:val="center"/>
              <w:rPr>
                <w:w w:val="105"/>
                <w:sz w:val="18"/>
                <w:szCs w:val="18"/>
              </w:rPr>
            </w:pPr>
            <w:r>
              <w:rPr>
                <w:w w:val="105"/>
                <w:sz w:val="18"/>
                <w:szCs w:val="18"/>
              </w:rPr>
              <w:t>.руб.</w:t>
            </w:r>
          </w:p>
        </w:tc>
        <w:tc>
          <w:tcPr>
            <w:tcW w:w="1022"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37"/>
              <w:ind w:left="146" w:right="100"/>
              <w:jc w:val="center"/>
              <w:rPr>
                <w:w w:val="105"/>
                <w:sz w:val="18"/>
                <w:szCs w:val="18"/>
              </w:rPr>
            </w:pPr>
            <w:r>
              <w:rPr>
                <w:w w:val="105"/>
                <w:sz w:val="18"/>
                <w:szCs w:val="18"/>
              </w:rPr>
              <w:t>3473,4</w:t>
            </w:r>
          </w:p>
        </w:tc>
        <w:tc>
          <w:tcPr>
            <w:tcW w:w="919"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37"/>
              <w:ind w:left="99" w:right="45"/>
              <w:jc w:val="center"/>
              <w:rPr>
                <w:w w:val="105"/>
                <w:sz w:val="18"/>
                <w:szCs w:val="18"/>
              </w:rPr>
            </w:pPr>
            <w:r>
              <w:rPr>
                <w:w w:val="105"/>
                <w:sz w:val="18"/>
                <w:szCs w:val="18"/>
              </w:rPr>
              <w:t>6457,9</w:t>
            </w:r>
          </w:p>
        </w:tc>
        <w:tc>
          <w:tcPr>
            <w:tcW w:w="918"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37"/>
              <w:ind w:right="232"/>
              <w:jc w:val="right"/>
              <w:rPr>
                <w:sz w:val="18"/>
                <w:szCs w:val="18"/>
              </w:rPr>
            </w:pPr>
            <w:r>
              <w:rPr>
                <w:sz w:val="18"/>
                <w:szCs w:val="18"/>
              </w:rPr>
              <w:t>2100</w:t>
            </w:r>
          </w:p>
        </w:tc>
        <w:tc>
          <w:tcPr>
            <w:tcW w:w="949"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37"/>
              <w:ind w:left="210" w:right="158"/>
              <w:jc w:val="center"/>
              <w:rPr>
                <w:w w:val="105"/>
                <w:sz w:val="18"/>
                <w:szCs w:val="18"/>
              </w:rPr>
            </w:pPr>
            <w:r>
              <w:rPr>
                <w:w w:val="105"/>
                <w:sz w:val="18"/>
                <w:szCs w:val="18"/>
              </w:rPr>
              <w:t>4681,2</w:t>
            </w:r>
          </w:p>
        </w:tc>
        <w:tc>
          <w:tcPr>
            <w:tcW w:w="941"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37"/>
              <w:ind w:left="63" w:right="10"/>
              <w:jc w:val="center"/>
              <w:rPr>
                <w:w w:val="105"/>
                <w:sz w:val="18"/>
                <w:szCs w:val="18"/>
              </w:rPr>
            </w:pPr>
            <w:r>
              <w:rPr>
                <w:w w:val="105"/>
                <w:sz w:val="18"/>
                <w:szCs w:val="18"/>
              </w:rPr>
              <w:t>4720,6</w:t>
            </w:r>
          </w:p>
        </w:tc>
        <w:tc>
          <w:tcPr>
            <w:tcW w:w="1026"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37"/>
              <w:ind w:left="130" w:right="70"/>
              <w:jc w:val="center"/>
              <w:rPr>
                <w:w w:val="105"/>
                <w:sz w:val="18"/>
                <w:szCs w:val="18"/>
              </w:rPr>
            </w:pPr>
            <w:r>
              <w:rPr>
                <w:w w:val="105"/>
                <w:sz w:val="18"/>
                <w:szCs w:val="18"/>
              </w:rPr>
              <w:t>4767,8</w:t>
            </w:r>
          </w:p>
        </w:tc>
        <w:tc>
          <w:tcPr>
            <w:tcW w:w="930"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37"/>
              <w:ind w:left="74" w:right="12"/>
              <w:jc w:val="center"/>
              <w:rPr>
                <w:w w:val="105"/>
                <w:sz w:val="18"/>
                <w:szCs w:val="18"/>
              </w:rPr>
            </w:pPr>
            <w:r>
              <w:rPr>
                <w:w w:val="105"/>
                <w:sz w:val="18"/>
                <w:szCs w:val="18"/>
              </w:rPr>
              <w:t>4757,2</w:t>
            </w:r>
          </w:p>
        </w:tc>
        <w:tc>
          <w:tcPr>
            <w:tcW w:w="986"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37"/>
              <w:ind w:left="113" w:right="47"/>
              <w:jc w:val="center"/>
              <w:rPr>
                <w:w w:val="105"/>
                <w:sz w:val="18"/>
                <w:szCs w:val="18"/>
              </w:rPr>
            </w:pPr>
            <w:r>
              <w:rPr>
                <w:w w:val="105"/>
                <w:sz w:val="18"/>
                <w:szCs w:val="18"/>
              </w:rPr>
              <w:t>4824,6</w:t>
            </w:r>
          </w:p>
        </w:tc>
        <w:tc>
          <w:tcPr>
            <w:tcW w:w="1000"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37"/>
              <w:ind w:left="119" w:right="53"/>
              <w:jc w:val="center"/>
              <w:rPr>
                <w:w w:val="105"/>
                <w:sz w:val="18"/>
                <w:szCs w:val="18"/>
              </w:rPr>
            </w:pPr>
            <w:r>
              <w:rPr>
                <w:w w:val="105"/>
                <w:sz w:val="18"/>
                <w:szCs w:val="18"/>
              </w:rPr>
              <w:t>4809</w:t>
            </w:r>
          </w:p>
        </w:tc>
        <w:tc>
          <w:tcPr>
            <w:tcW w:w="959"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37"/>
              <w:ind w:left="101" w:right="33"/>
              <w:jc w:val="center"/>
              <w:rPr>
                <w:w w:val="105"/>
                <w:sz w:val="18"/>
                <w:szCs w:val="18"/>
              </w:rPr>
            </w:pPr>
            <w:r>
              <w:rPr>
                <w:w w:val="105"/>
                <w:sz w:val="18"/>
                <w:szCs w:val="18"/>
              </w:rPr>
              <w:t>4887,1</w:t>
            </w:r>
          </w:p>
        </w:tc>
        <w:tc>
          <w:tcPr>
            <w:tcW w:w="1053"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sz w:val="18"/>
                <w:szCs w:val="18"/>
              </w:rPr>
            </w:pPr>
          </w:p>
        </w:tc>
        <w:tc>
          <w:tcPr>
            <w:tcW w:w="1081"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sz w:val="18"/>
                <w:szCs w:val="18"/>
              </w:rPr>
            </w:pPr>
          </w:p>
        </w:tc>
      </w:tr>
      <w:tr w:rsidR="00AC520D" w:rsidTr="00D25833">
        <w:trPr>
          <w:gridAfter w:val="1"/>
          <w:wAfter w:w="16" w:type="dxa"/>
          <w:trHeight w:val="472"/>
        </w:trPr>
        <w:tc>
          <w:tcPr>
            <w:tcW w:w="3396" w:type="dxa"/>
            <w:tcBorders>
              <w:top w:val="single" w:sz="8" w:space="0" w:color="000000"/>
              <w:left w:val="single" w:sz="8" w:space="0" w:color="000000"/>
              <w:bottom w:val="single" w:sz="18" w:space="0" w:color="000000"/>
              <w:right w:val="single" w:sz="8" w:space="0" w:color="000000"/>
            </w:tcBorders>
          </w:tcPr>
          <w:p w:rsidR="00983322" w:rsidRDefault="00AD5FB9" w:rsidP="00983322">
            <w:pPr>
              <w:pStyle w:val="TableParagraph"/>
              <w:kinsoku w:val="0"/>
              <w:overflowPunct w:val="0"/>
              <w:spacing w:line="196" w:lineRule="exact"/>
              <w:ind w:left="39"/>
              <w:rPr>
                <w:w w:val="105"/>
                <w:sz w:val="18"/>
                <w:szCs w:val="18"/>
              </w:rPr>
            </w:pPr>
            <w:r>
              <w:rPr>
                <w:w w:val="105"/>
                <w:sz w:val="18"/>
                <w:szCs w:val="18"/>
              </w:rPr>
              <w:t xml:space="preserve">Индекс физического объема </w:t>
            </w:r>
          </w:p>
          <w:p w:rsidR="00AC520D" w:rsidRDefault="00AC520D">
            <w:pPr>
              <w:pStyle w:val="TableParagraph"/>
              <w:kinsoku w:val="0"/>
              <w:overflowPunct w:val="0"/>
              <w:spacing w:before="28"/>
              <w:ind w:left="39"/>
              <w:rPr>
                <w:w w:val="105"/>
                <w:sz w:val="18"/>
                <w:szCs w:val="18"/>
              </w:rPr>
            </w:pPr>
          </w:p>
        </w:tc>
        <w:tc>
          <w:tcPr>
            <w:tcW w:w="1098"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45"/>
              <w:jc w:val="center"/>
              <w:rPr>
                <w:w w:val="104"/>
                <w:sz w:val="18"/>
                <w:szCs w:val="18"/>
              </w:rPr>
            </w:pPr>
            <w:r>
              <w:rPr>
                <w:w w:val="104"/>
                <w:sz w:val="18"/>
                <w:szCs w:val="18"/>
              </w:rPr>
              <w:t>%</w:t>
            </w:r>
          </w:p>
        </w:tc>
        <w:tc>
          <w:tcPr>
            <w:tcW w:w="1022"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146" w:right="100"/>
              <w:jc w:val="center"/>
              <w:rPr>
                <w:w w:val="105"/>
                <w:sz w:val="18"/>
                <w:szCs w:val="18"/>
              </w:rPr>
            </w:pPr>
            <w:r>
              <w:rPr>
                <w:w w:val="105"/>
                <w:sz w:val="18"/>
                <w:szCs w:val="18"/>
              </w:rPr>
              <w:t>82,3</w:t>
            </w:r>
          </w:p>
        </w:tc>
        <w:tc>
          <w:tcPr>
            <w:tcW w:w="919"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99" w:right="46"/>
              <w:jc w:val="center"/>
              <w:rPr>
                <w:w w:val="105"/>
                <w:sz w:val="18"/>
                <w:szCs w:val="18"/>
              </w:rPr>
            </w:pPr>
            <w:r>
              <w:rPr>
                <w:w w:val="105"/>
                <w:sz w:val="18"/>
                <w:szCs w:val="18"/>
              </w:rPr>
              <w:t>146,8</w:t>
            </w:r>
          </w:p>
        </w:tc>
        <w:tc>
          <w:tcPr>
            <w:tcW w:w="918"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right="254"/>
              <w:jc w:val="right"/>
              <w:rPr>
                <w:sz w:val="18"/>
                <w:szCs w:val="18"/>
              </w:rPr>
            </w:pPr>
            <w:r>
              <w:rPr>
                <w:sz w:val="18"/>
                <w:szCs w:val="18"/>
              </w:rPr>
              <w:t>45,7</w:t>
            </w:r>
          </w:p>
        </w:tc>
        <w:tc>
          <w:tcPr>
            <w:tcW w:w="949"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210" w:right="155"/>
              <w:jc w:val="center"/>
              <w:rPr>
                <w:w w:val="105"/>
                <w:sz w:val="18"/>
                <w:szCs w:val="18"/>
              </w:rPr>
            </w:pPr>
            <w:r>
              <w:rPr>
                <w:w w:val="105"/>
                <w:sz w:val="18"/>
                <w:szCs w:val="18"/>
              </w:rPr>
              <w:t>68</w:t>
            </w:r>
          </w:p>
        </w:tc>
        <w:tc>
          <w:tcPr>
            <w:tcW w:w="941"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63" w:right="10"/>
              <w:jc w:val="center"/>
              <w:rPr>
                <w:w w:val="105"/>
                <w:sz w:val="18"/>
                <w:szCs w:val="18"/>
              </w:rPr>
            </w:pPr>
            <w:r>
              <w:rPr>
                <w:w w:val="105"/>
                <w:sz w:val="18"/>
                <w:szCs w:val="18"/>
              </w:rPr>
              <w:t>96,5</w:t>
            </w:r>
          </w:p>
        </w:tc>
        <w:tc>
          <w:tcPr>
            <w:tcW w:w="1026"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131" w:right="69"/>
              <w:jc w:val="center"/>
              <w:rPr>
                <w:w w:val="105"/>
                <w:sz w:val="18"/>
                <w:szCs w:val="18"/>
              </w:rPr>
            </w:pPr>
            <w:r>
              <w:rPr>
                <w:w w:val="105"/>
                <w:sz w:val="18"/>
                <w:szCs w:val="18"/>
              </w:rPr>
              <w:t>97</w:t>
            </w:r>
          </w:p>
        </w:tc>
        <w:tc>
          <w:tcPr>
            <w:tcW w:w="930"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74" w:right="12"/>
              <w:jc w:val="center"/>
              <w:rPr>
                <w:w w:val="105"/>
                <w:sz w:val="18"/>
                <w:szCs w:val="18"/>
              </w:rPr>
            </w:pPr>
            <w:r>
              <w:rPr>
                <w:w w:val="105"/>
                <w:sz w:val="18"/>
                <w:szCs w:val="18"/>
              </w:rPr>
              <w:t>96,9</w:t>
            </w:r>
          </w:p>
        </w:tc>
        <w:tc>
          <w:tcPr>
            <w:tcW w:w="986"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113" w:right="47"/>
              <w:jc w:val="center"/>
              <w:rPr>
                <w:w w:val="105"/>
                <w:sz w:val="18"/>
                <w:szCs w:val="18"/>
              </w:rPr>
            </w:pPr>
            <w:r>
              <w:rPr>
                <w:w w:val="105"/>
                <w:sz w:val="18"/>
                <w:szCs w:val="18"/>
              </w:rPr>
              <w:t>97,3</w:t>
            </w:r>
          </w:p>
        </w:tc>
        <w:tc>
          <w:tcPr>
            <w:tcW w:w="1000"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121" w:right="53"/>
              <w:jc w:val="center"/>
              <w:rPr>
                <w:w w:val="105"/>
                <w:sz w:val="18"/>
                <w:szCs w:val="18"/>
              </w:rPr>
            </w:pPr>
            <w:r>
              <w:rPr>
                <w:w w:val="105"/>
                <w:sz w:val="18"/>
                <w:szCs w:val="18"/>
              </w:rPr>
              <w:t>97,2</w:t>
            </w:r>
          </w:p>
        </w:tc>
        <w:tc>
          <w:tcPr>
            <w:tcW w:w="959"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101" w:right="33"/>
              <w:jc w:val="center"/>
              <w:rPr>
                <w:w w:val="105"/>
                <w:sz w:val="18"/>
                <w:szCs w:val="18"/>
              </w:rPr>
            </w:pPr>
            <w:r>
              <w:rPr>
                <w:w w:val="105"/>
                <w:sz w:val="18"/>
                <w:szCs w:val="18"/>
              </w:rPr>
              <w:t>97,4</w:t>
            </w:r>
          </w:p>
        </w:tc>
        <w:tc>
          <w:tcPr>
            <w:tcW w:w="1053"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147" w:right="78"/>
              <w:jc w:val="center"/>
              <w:rPr>
                <w:w w:val="105"/>
                <w:sz w:val="18"/>
                <w:szCs w:val="18"/>
              </w:rPr>
            </w:pPr>
            <w:r>
              <w:rPr>
                <w:w w:val="105"/>
                <w:sz w:val="18"/>
                <w:szCs w:val="18"/>
              </w:rPr>
              <w:t>142,9</w:t>
            </w:r>
          </w:p>
        </w:tc>
        <w:tc>
          <w:tcPr>
            <w:tcW w:w="1081"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162" w:right="90"/>
              <w:jc w:val="center"/>
              <w:rPr>
                <w:w w:val="105"/>
                <w:sz w:val="18"/>
                <w:szCs w:val="18"/>
              </w:rPr>
            </w:pPr>
            <w:r>
              <w:rPr>
                <w:w w:val="105"/>
                <w:sz w:val="18"/>
                <w:szCs w:val="18"/>
              </w:rPr>
              <w:t>143,2</w:t>
            </w:r>
          </w:p>
        </w:tc>
      </w:tr>
      <w:tr w:rsidR="00AC520D" w:rsidTr="00D25833">
        <w:trPr>
          <w:gridAfter w:val="1"/>
          <w:wAfter w:w="16" w:type="dxa"/>
          <w:trHeight w:val="227"/>
        </w:trPr>
        <w:tc>
          <w:tcPr>
            <w:tcW w:w="16278" w:type="dxa"/>
            <w:gridSpan w:val="14"/>
            <w:tcBorders>
              <w:top w:val="single" w:sz="18" w:space="0" w:color="000000"/>
              <w:left w:val="single" w:sz="8" w:space="0" w:color="000000"/>
              <w:bottom w:val="single" w:sz="8" w:space="0" w:color="000000"/>
              <w:right w:val="single" w:sz="8" w:space="0" w:color="000000"/>
            </w:tcBorders>
          </w:tcPr>
          <w:p w:rsidR="00D25833" w:rsidRDefault="00D25833">
            <w:pPr>
              <w:pStyle w:val="TableParagraph"/>
              <w:kinsoku w:val="0"/>
              <w:overflowPunct w:val="0"/>
              <w:spacing w:line="199" w:lineRule="exact"/>
              <w:ind w:left="6893" w:right="6832"/>
              <w:jc w:val="center"/>
              <w:rPr>
                <w:b/>
                <w:bCs/>
                <w:w w:val="105"/>
                <w:sz w:val="18"/>
                <w:szCs w:val="18"/>
                <w:lang w:val="en-US"/>
              </w:rPr>
            </w:pPr>
          </w:p>
          <w:p w:rsidR="00AC520D" w:rsidRDefault="00AD5FB9">
            <w:pPr>
              <w:pStyle w:val="TableParagraph"/>
              <w:kinsoku w:val="0"/>
              <w:overflowPunct w:val="0"/>
              <w:spacing w:line="199" w:lineRule="exact"/>
              <w:ind w:left="6893" w:right="6832"/>
              <w:jc w:val="center"/>
              <w:rPr>
                <w:b/>
                <w:bCs/>
                <w:w w:val="105"/>
                <w:sz w:val="18"/>
                <w:szCs w:val="18"/>
              </w:rPr>
            </w:pPr>
            <w:r>
              <w:rPr>
                <w:b/>
                <w:bCs/>
                <w:w w:val="105"/>
                <w:sz w:val="18"/>
                <w:szCs w:val="18"/>
              </w:rPr>
              <w:t>Инвестиции</w:t>
            </w:r>
          </w:p>
        </w:tc>
      </w:tr>
      <w:tr w:rsidR="00AC520D" w:rsidTr="00D25833">
        <w:trPr>
          <w:trHeight w:val="1202"/>
        </w:trPr>
        <w:tc>
          <w:tcPr>
            <w:tcW w:w="3398" w:type="dxa"/>
            <w:tcBorders>
              <w:top w:val="single" w:sz="18" w:space="0" w:color="000000"/>
              <w:left w:val="single" w:sz="18" w:space="0" w:color="000000"/>
              <w:bottom w:val="single" w:sz="8" w:space="0" w:color="000000"/>
              <w:right w:val="single" w:sz="8" w:space="0" w:color="000000"/>
            </w:tcBorders>
          </w:tcPr>
          <w:p w:rsidR="00AC520D" w:rsidRDefault="00AC520D">
            <w:pPr>
              <w:pStyle w:val="TableParagraph"/>
              <w:kinsoku w:val="0"/>
              <w:overflowPunct w:val="0"/>
              <w:spacing w:before="10"/>
              <w:rPr>
                <w:b/>
                <w:bCs/>
                <w:i/>
                <w:iCs/>
                <w:sz w:val="22"/>
                <w:szCs w:val="22"/>
              </w:rPr>
            </w:pPr>
          </w:p>
          <w:p w:rsidR="00AC520D" w:rsidRDefault="00AD5FB9">
            <w:pPr>
              <w:pStyle w:val="TableParagraph"/>
              <w:kinsoku w:val="0"/>
              <w:overflowPunct w:val="0"/>
              <w:spacing w:line="273" w:lineRule="auto"/>
              <w:ind w:left="27" w:right="8"/>
              <w:rPr>
                <w:w w:val="105"/>
                <w:sz w:val="18"/>
                <w:szCs w:val="18"/>
              </w:rPr>
            </w:pPr>
            <w:proofErr w:type="gramStart"/>
            <w:r>
              <w:rPr>
                <w:w w:val="105"/>
                <w:sz w:val="18"/>
                <w:szCs w:val="18"/>
              </w:rPr>
              <w:t>Инвестиции в основной капитал (без субъектов малого предпринимательства и инвестиций, не наблюдаемых</w:t>
            </w:r>
            <w:r>
              <w:rPr>
                <w:spacing w:val="-31"/>
                <w:w w:val="105"/>
                <w:sz w:val="18"/>
                <w:szCs w:val="18"/>
              </w:rPr>
              <w:t xml:space="preserve"> </w:t>
            </w:r>
            <w:r>
              <w:rPr>
                <w:w w:val="105"/>
                <w:sz w:val="18"/>
                <w:szCs w:val="18"/>
              </w:rPr>
              <w:t>прямыми</w:t>
            </w:r>
            <w:proofErr w:type="gramEnd"/>
          </w:p>
          <w:p w:rsidR="00AC520D" w:rsidRDefault="00AD5FB9">
            <w:pPr>
              <w:pStyle w:val="TableParagraph"/>
              <w:kinsoku w:val="0"/>
              <w:overflowPunct w:val="0"/>
              <w:spacing w:before="2"/>
              <w:ind w:left="27"/>
              <w:rPr>
                <w:w w:val="105"/>
                <w:sz w:val="18"/>
                <w:szCs w:val="18"/>
              </w:rPr>
            </w:pPr>
            <w:r>
              <w:rPr>
                <w:w w:val="105"/>
                <w:sz w:val="18"/>
                <w:szCs w:val="18"/>
              </w:rPr>
              <w:t>статистическими методами)</w:t>
            </w:r>
          </w:p>
        </w:tc>
        <w:tc>
          <w:tcPr>
            <w:tcW w:w="1095"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36" w:line="273" w:lineRule="auto"/>
              <w:ind w:left="50" w:right="17"/>
              <w:jc w:val="center"/>
              <w:rPr>
                <w:w w:val="105"/>
                <w:sz w:val="18"/>
                <w:szCs w:val="18"/>
              </w:rPr>
            </w:pPr>
            <w:r>
              <w:rPr>
                <w:w w:val="105"/>
                <w:sz w:val="18"/>
                <w:szCs w:val="18"/>
              </w:rPr>
              <w:t xml:space="preserve">в        </w:t>
            </w:r>
            <w:proofErr w:type="spellStart"/>
            <w:proofErr w:type="gramStart"/>
            <w:r>
              <w:rPr>
                <w:sz w:val="18"/>
                <w:szCs w:val="18"/>
              </w:rPr>
              <w:t>действующи</w:t>
            </w:r>
            <w:proofErr w:type="spellEnd"/>
            <w:r>
              <w:rPr>
                <w:sz w:val="18"/>
                <w:szCs w:val="18"/>
              </w:rPr>
              <w:t xml:space="preserve"> </w:t>
            </w:r>
            <w:r>
              <w:rPr>
                <w:w w:val="105"/>
                <w:sz w:val="18"/>
                <w:szCs w:val="18"/>
              </w:rPr>
              <w:t>х</w:t>
            </w:r>
            <w:proofErr w:type="gramEnd"/>
            <w:r>
              <w:rPr>
                <w:w w:val="105"/>
                <w:sz w:val="18"/>
                <w:szCs w:val="18"/>
              </w:rPr>
              <w:t xml:space="preserve"> ценах, млн. руб</w:t>
            </w:r>
          </w:p>
        </w:tc>
        <w:tc>
          <w:tcPr>
            <w:tcW w:w="1028"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200" w:right="153"/>
              <w:jc w:val="center"/>
              <w:rPr>
                <w:w w:val="105"/>
                <w:sz w:val="18"/>
                <w:szCs w:val="18"/>
              </w:rPr>
            </w:pPr>
            <w:r>
              <w:rPr>
                <w:w w:val="105"/>
                <w:sz w:val="18"/>
                <w:szCs w:val="18"/>
              </w:rPr>
              <w:t>876,6</w:t>
            </w:r>
          </w:p>
        </w:tc>
        <w:tc>
          <w:tcPr>
            <w:tcW w:w="921"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191" w:right="148"/>
              <w:jc w:val="center"/>
              <w:rPr>
                <w:w w:val="105"/>
                <w:sz w:val="18"/>
                <w:szCs w:val="18"/>
              </w:rPr>
            </w:pPr>
            <w:r>
              <w:rPr>
                <w:w w:val="105"/>
                <w:sz w:val="18"/>
                <w:szCs w:val="18"/>
              </w:rPr>
              <w:t>941,8</w:t>
            </w:r>
          </w:p>
        </w:tc>
        <w:tc>
          <w:tcPr>
            <w:tcW w:w="920"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142" w:right="102"/>
              <w:jc w:val="center"/>
              <w:rPr>
                <w:w w:val="105"/>
                <w:sz w:val="18"/>
                <w:szCs w:val="18"/>
              </w:rPr>
            </w:pPr>
            <w:r>
              <w:rPr>
                <w:w w:val="105"/>
                <w:sz w:val="18"/>
                <w:szCs w:val="18"/>
              </w:rPr>
              <w:t>442,3</w:t>
            </w:r>
          </w:p>
        </w:tc>
        <w:tc>
          <w:tcPr>
            <w:tcW w:w="946"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225"/>
              <w:rPr>
                <w:w w:val="105"/>
                <w:sz w:val="18"/>
                <w:szCs w:val="18"/>
              </w:rPr>
            </w:pPr>
            <w:r>
              <w:rPr>
                <w:w w:val="105"/>
                <w:sz w:val="18"/>
                <w:szCs w:val="18"/>
              </w:rPr>
              <w:t>1005,1</w:t>
            </w:r>
          </w:p>
        </w:tc>
        <w:tc>
          <w:tcPr>
            <w:tcW w:w="946"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107" w:right="69"/>
              <w:jc w:val="center"/>
              <w:rPr>
                <w:w w:val="105"/>
                <w:sz w:val="18"/>
                <w:szCs w:val="18"/>
              </w:rPr>
            </w:pPr>
            <w:r>
              <w:rPr>
                <w:w w:val="105"/>
                <w:sz w:val="18"/>
                <w:szCs w:val="18"/>
              </w:rPr>
              <w:t>1010,1</w:t>
            </w:r>
          </w:p>
        </w:tc>
        <w:tc>
          <w:tcPr>
            <w:tcW w:w="1027"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194" w:right="155"/>
              <w:jc w:val="center"/>
              <w:rPr>
                <w:w w:val="105"/>
                <w:sz w:val="18"/>
                <w:szCs w:val="18"/>
              </w:rPr>
            </w:pPr>
            <w:r>
              <w:rPr>
                <w:w w:val="105"/>
                <w:sz w:val="18"/>
                <w:szCs w:val="18"/>
              </w:rPr>
              <w:t>1015,1</w:t>
            </w:r>
          </w:p>
        </w:tc>
        <w:tc>
          <w:tcPr>
            <w:tcW w:w="931"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ind w:left="217"/>
              <w:rPr>
                <w:w w:val="105"/>
                <w:sz w:val="18"/>
                <w:szCs w:val="18"/>
                <w:lang w:val="en-US"/>
              </w:rPr>
            </w:pPr>
          </w:p>
          <w:p w:rsidR="00D25833" w:rsidRDefault="00D25833">
            <w:pPr>
              <w:pStyle w:val="TableParagraph"/>
              <w:kinsoku w:val="0"/>
              <w:overflowPunct w:val="0"/>
              <w:ind w:left="217"/>
              <w:rPr>
                <w:w w:val="105"/>
                <w:sz w:val="18"/>
                <w:szCs w:val="18"/>
                <w:lang w:val="en-US"/>
              </w:rPr>
            </w:pPr>
          </w:p>
          <w:p w:rsidR="00D25833" w:rsidRPr="00D25833" w:rsidRDefault="00D25833">
            <w:pPr>
              <w:pStyle w:val="TableParagraph"/>
              <w:kinsoku w:val="0"/>
              <w:overflowPunct w:val="0"/>
              <w:ind w:left="217"/>
              <w:rPr>
                <w:w w:val="105"/>
                <w:sz w:val="18"/>
                <w:szCs w:val="18"/>
              </w:rPr>
            </w:pPr>
            <w:r>
              <w:rPr>
                <w:w w:val="105"/>
                <w:sz w:val="18"/>
                <w:szCs w:val="18"/>
                <w:lang w:val="en-US"/>
              </w:rPr>
              <w:t>1039</w:t>
            </w:r>
            <w:r>
              <w:rPr>
                <w:w w:val="105"/>
                <w:sz w:val="18"/>
                <w:szCs w:val="18"/>
              </w:rPr>
              <w:t>,3</w:t>
            </w:r>
          </w:p>
        </w:tc>
        <w:tc>
          <w:tcPr>
            <w:tcW w:w="987" w:type="dxa"/>
            <w:tcBorders>
              <w:top w:val="single" w:sz="18" w:space="0" w:color="000000"/>
              <w:left w:val="single" w:sz="8" w:space="0" w:color="000000"/>
              <w:bottom w:val="single" w:sz="8" w:space="0" w:color="000000"/>
              <w:right w:val="single" w:sz="8" w:space="0" w:color="000000"/>
            </w:tcBorders>
            <w:vAlign w:val="center"/>
          </w:tcPr>
          <w:p w:rsidR="00AC520D" w:rsidRDefault="00D25833" w:rsidP="00D25833">
            <w:pPr>
              <w:pStyle w:val="TableParagraph"/>
              <w:kinsoku w:val="0"/>
              <w:overflowPunct w:val="0"/>
              <w:ind w:left="175" w:right="134"/>
              <w:jc w:val="center"/>
              <w:rPr>
                <w:w w:val="105"/>
                <w:sz w:val="18"/>
                <w:szCs w:val="18"/>
              </w:rPr>
            </w:pPr>
            <w:r>
              <w:rPr>
                <w:w w:val="105"/>
                <w:sz w:val="18"/>
                <w:szCs w:val="18"/>
              </w:rPr>
              <w:t>1057,1</w:t>
            </w:r>
          </w:p>
        </w:tc>
        <w:tc>
          <w:tcPr>
            <w:tcW w:w="1001" w:type="dxa"/>
            <w:tcBorders>
              <w:top w:val="single" w:sz="18" w:space="0" w:color="000000"/>
              <w:left w:val="single" w:sz="8" w:space="0" w:color="000000"/>
              <w:bottom w:val="single" w:sz="8" w:space="0" w:color="000000"/>
              <w:right w:val="single" w:sz="8" w:space="0" w:color="000000"/>
            </w:tcBorders>
            <w:vAlign w:val="center"/>
          </w:tcPr>
          <w:p w:rsidR="00AC520D" w:rsidRDefault="00D25833" w:rsidP="00D25833">
            <w:pPr>
              <w:pStyle w:val="TableParagraph"/>
              <w:kinsoku w:val="0"/>
              <w:overflowPunct w:val="0"/>
              <w:ind w:right="209"/>
              <w:jc w:val="center"/>
              <w:rPr>
                <w:sz w:val="18"/>
                <w:szCs w:val="18"/>
              </w:rPr>
            </w:pPr>
            <w:r>
              <w:rPr>
                <w:sz w:val="18"/>
                <w:szCs w:val="18"/>
              </w:rPr>
              <w:t>1081,6</w:t>
            </w:r>
          </w:p>
        </w:tc>
        <w:tc>
          <w:tcPr>
            <w:tcW w:w="960" w:type="dxa"/>
            <w:tcBorders>
              <w:top w:val="single" w:sz="18" w:space="0" w:color="000000"/>
              <w:left w:val="single" w:sz="8" w:space="0" w:color="000000"/>
              <w:bottom w:val="single" w:sz="8" w:space="0" w:color="000000"/>
              <w:right w:val="single" w:sz="8" w:space="0" w:color="000000"/>
            </w:tcBorders>
            <w:vAlign w:val="center"/>
          </w:tcPr>
          <w:p w:rsidR="00AC520D" w:rsidRDefault="00D25833" w:rsidP="00D25833">
            <w:pPr>
              <w:pStyle w:val="TableParagraph"/>
              <w:kinsoku w:val="0"/>
              <w:overflowPunct w:val="0"/>
              <w:ind w:left="232"/>
              <w:jc w:val="center"/>
              <w:rPr>
                <w:w w:val="105"/>
                <w:sz w:val="18"/>
                <w:szCs w:val="18"/>
              </w:rPr>
            </w:pPr>
            <w:r>
              <w:rPr>
                <w:w w:val="105"/>
                <w:sz w:val="18"/>
                <w:szCs w:val="18"/>
              </w:rPr>
              <w:t>1107,8</w:t>
            </w:r>
          </w:p>
        </w:tc>
        <w:tc>
          <w:tcPr>
            <w:tcW w:w="1054"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sz w:val="18"/>
                <w:szCs w:val="18"/>
              </w:rPr>
            </w:pPr>
          </w:p>
        </w:tc>
        <w:tc>
          <w:tcPr>
            <w:tcW w:w="1081" w:type="dxa"/>
            <w:gridSpan w:val="2"/>
            <w:tcBorders>
              <w:top w:val="single" w:sz="18" w:space="0" w:color="000000"/>
              <w:left w:val="single" w:sz="8" w:space="0" w:color="000000"/>
              <w:bottom w:val="single" w:sz="8" w:space="0" w:color="000000"/>
              <w:right w:val="single" w:sz="18" w:space="0" w:color="000000"/>
            </w:tcBorders>
          </w:tcPr>
          <w:p w:rsidR="00AC520D" w:rsidRDefault="00AC520D">
            <w:pPr>
              <w:pStyle w:val="TableParagraph"/>
              <w:kinsoku w:val="0"/>
              <w:overflowPunct w:val="0"/>
              <w:rPr>
                <w:sz w:val="18"/>
                <w:szCs w:val="18"/>
              </w:rPr>
            </w:pPr>
          </w:p>
        </w:tc>
      </w:tr>
      <w:tr w:rsidR="00AC520D" w:rsidTr="00D25833">
        <w:trPr>
          <w:trHeight w:val="473"/>
        </w:trPr>
        <w:tc>
          <w:tcPr>
            <w:tcW w:w="3398" w:type="dxa"/>
            <w:tcBorders>
              <w:top w:val="single" w:sz="8" w:space="0" w:color="000000"/>
              <w:left w:val="single" w:sz="18" w:space="0" w:color="000000"/>
              <w:bottom w:val="single" w:sz="18" w:space="0" w:color="000000"/>
              <w:right w:val="single" w:sz="8" w:space="0" w:color="000000"/>
            </w:tcBorders>
          </w:tcPr>
          <w:p w:rsidR="00AC520D" w:rsidRDefault="00AD5FB9" w:rsidP="00983322">
            <w:pPr>
              <w:pStyle w:val="TableParagraph"/>
              <w:kinsoku w:val="0"/>
              <w:overflowPunct w:val="0"/>
              <w:spacing w:line="196" w:lineRule="exact"/>
              <w:ind w:left="27"/>
              <w:rPr>
                <w:w w:val="105"/>
                <w:sz w:val="18"/>
                <w:szCs w:val="18"/>
              </w:rPr>
            </w:pPr>
            <w:r>
              <w:rPr>
                <w:w w:val="105"/>
                <w:sz w:val="18"/>
                <w:szCs w:val="18"/>
              </w:rPr>
              <w:t xml:space="preserve">Индекс физического объема </w:t>
            </w:r>
          </w:p>
        </w:tc>
        <w:tc>
          <w:tcPr>
            <w:tcW w:w="1095"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8"/>
              <w:ind w:left="46"/>
              <w:jc w:val="center"/>
              <w:rPr>
                <w:w w:val="104"/>
                <w:sz w:val="18"/>
                <w:szCs w:val="18"/>
              </w:rPr>
            </w:pPr>
            <w:r>
              <w:rPr>
                <w:w w:val="104"/>
                <w:sz w:val="18"/>
                <w:szCs w:val="18"/>
              </w:rPr>
              <w:t>%</w:t>
            </w:r>
          </w:p>
        </w:tc>
        <w:tc>
          <w:tcPr>
            <w:tcW w:w="1028"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8"/>
              <w:ind w:left="200" w:right="153"/>
              <w:jc w:val="center"/>
              <w:rPr>
                <w:w w:val="105"/>
                <w:sz w:val="18"/>
                <w:szCs w:val="18"/>
              </w:rPr>
            </w:pPr>
            <w:r>
              <w:rPr>
                <w:w w:val="105"/>
                <w:sz w:val="18"/>
                <w:szCs w:val="18"/>
              </w:rPr>
              <w:t>129,7</w:t>
            </w:r>
          </w:p>
        </w:tc>
        <w:tc>
          <w:tcPr>
            <w:tcW w:w="921"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8"/>
              <w:ind w:left="191" w:right="148"/>
              <w:jc w:val="center"/>
              <w:rPr>
                <w:w w:val="105"/>
                <w:sz w:val="18"/>
                <w:szCs w:val="18"/>
              </w:rPr>
            </w:pPr>
            <w:r>
              <w:rPr>
                <w:w w:val="105"/>
                <w:sz w:val="18"/>
                <w:szCs w:val="18"/>
              </w:rPr>
              <w:t>104,6</w:t>
            </w:r>
          </w:p>
        </w:tc>
        <w:tc>
          <w:tcPr>
            <w:tcW w:w="920"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8"/>
              <w:ind w:left="142" w:right="102"/>
              <w:jc w:val="center"/>
              <w:rPr>
                <w:w w:val="105"/>
                <w:sz w:val="18"/>
                <w:szCs w:val="18"/>
              </w:rPr>
            </w:pPr>
            <w:r>
              <w:rPr>
                <w:w w:val="105"/>
                <w:sz w:val="18"/>
                <w:szCs w:val="18"/>
              </w:rPr>
              <w:t>100,1</w:t>
            </w:r>
          </w:p>
        </w:tc>
        <w:tc>
          <w:tcPr>
            <w:tcW w:w="946"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8"/>
              <w:ind w:left="318"/>
              <w:rPr>
                <w:w w:val="105"/>
                <w:sz w:val="18"/>
                <w:szCs w:val="18"/>
              </w:rPr>
            </w:pPr>
            <w:r>
              <w:rPr>
                <w:w w:val="105"/>
                <w:sz w:val="18"/>
                <w:szCs w:val="18"/>
              </w:rPr>
              <w:t>95,3</w:t>
            </w:r>
          </w:p>
        </w:tc>
        <w:tc>
          <w:tcPr>
            <w:tcW w:w="946"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8"/>
              <w:ind w:left="107" w:right="69"/>
              <w:jc w:val="center"/>
              <w:rPr>
                <w:w w:val="105"/>
                <w:sz w:val="18"/>
                <w:szCs w:val="18"/>
              </w:rPr>
            </w:pPr>
            <w:r>
              <w:rPr>
                <w:w w:val="105"/>
                <w:sz w:val="18"/>
                <w:szCs w:val="18"/>
              </w:rPr>
              <w:t>95,1</w:t>
            </w:r>
          </w:p>
        </w:tc>
        <w:tc>
          <w:tcPr>
            <w:tcW w:w="1027"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8"/>
              <w:ind w:left="194" w:right="155"/>
              <w:jc w:val="center"/>
              <w:rPr>
                <w:w w:val="105"/>
                <w:sz w:val="18"/>
                <w:szCs w:val="18"/>
              </w:rPr>
            </w:pPr>
            <w:r>
              <w:rPr>
                <w:w w:val="105"/>
                <w:sz w:val="18"/>
                <w:szCs w:val="18"/>
              </w:rPr>
              <w:t>95,4</w:t>
            </w:r>
          </w:p>
        </w:tc>
        <w:tc>
          <w:tcPr>
            <w:tcW w:w="931" w:type="dxa"/>
            <w:tcBorders>
              <w:top w:val="single" w:sz="8" w:space="0" w:color="000000"/>
              <w:left w:val="single" w:sz="8" w:space="0" w:color="000000"/>
              <w:bottom w:val="single" w:sz="18" w:space="0" w:color="000000"/>
              <w:right w:val="single" w:sz="8" w:space="0" w:color="000000"/>
            </w:tcBorders>
          </w:tcPr>
          <w:p w:rsidR="00AC520D" w:rsidRDefault="00D25833" w:rsidP="00D25833">
            <w:pPr>
              <w:pStyle w:val="TableParagraph"/>
              <w:kinsoku w:val="0"/>
              <w:overflowPunct w:val="0"/>
              <w:spacing w:before="138"/>
              <w:ind w:right="296"/>
              <w:jc w:val="center"/>
              <w:rPr>
                <w:w w:val="105"/>
                <w:sz w:val="18"/>
                <w:szCs w:val="18"/>
              </w:rPr>
            </w:pPr>
            <w:r>
              <w:rPr>
                <w:w w:val="105"/>
                <w:sz w:val="18"/>
                <w:szCs w:val="18"/>
              </w:rPr>
              <w:t>97,9</w:t>
            </w:r>
          </w:p>
        </w:tc>
        <w:tc>
          <w:tcPr>
            <w:tcW w:w="987" w:type="dxa"/>
            <w:tcBorders>
              <w:top w:val="single" w:sz="8" w:space="0" w:color="000000"/>
              <w:left w:val="single" w:sz="8" w:space="0" w:color="000000"/>
              <w:bottom w:val="single" w:sz="18" w:space="0" w:color="000000"/>
              <w:right w:val="single" w:sz="8" w:space="0" w:color="000000"/>
            </w:tcBorders>
          </w:tcPr>
          <w:p w:rsidR="00AC520D" w:rsidRDefault="00D25833">
            <w:pPr>
              <w:pStyle w:val="TableParagraph"/>
              <w:kinsoku w:val="0"/>
              <w:overflowPunct w:val="0"/>
              <w:spacing w:before="138"/>
              <w:ind w:left="175" w:right="134"/>
              <w:jc w:val="center"/>
              <w:rPr>
                <w:w w:val="105"/>
                <w:sz w:val="18"/>
                <w:szCs w:val="18"/>
              </w:rPr>
            </w:pPr>
            <w:r>
              <w:rPr>
                <w:w w:val="105"/>
                <w:sz w:val="18"/>
                <w:szCs w:val="18"/>
              </w:rPr>
              <w:t>98,9</w:t>
            </w:r>
          </w:p>
        </w:tc>
        <w:tc>
          <w:tcPr>
            <w:tcW w:w="1001" w:type="dxa"/>
            <w:tcBorders>
              <w:top w:val="single" w:sz="8" w:space="0" w:color="000000"/>
              <w:left w:val="single" w:sz="8" w:space="0" w:color="000000"/>
              <w:bottom w:val="single" w:sz="18" w:space="0" w:color="000000"/>
              <w:right w:val="single" w:sz="8" w:space="0" w:color="000000"/>
            </w:tcBorders>
          </w:tcPr>
          <w:p w:rsidR="00AC520D" w:rsidRDefault="00D25833">
            <w:pPr>
              <w:pStyle w:val="TableParagraph"/>
              <w:kinsoku w:val="0"/>
              <w:overflowPunct w:val="0"/>
              <w:spacing w:before="138"/>
              <w:ind w:left="347"/>
              <w:rPr>
                <w:w w:val="105"/>
                <w:sz w:val="18"/>
                <w:szCs w:val="18"/>
              </w:rPr>
            </w:pPr>
            <w:r>
              <w:rPr>
                <w:w w:val="105"/>
                <w:sz w:val="18"/>
                <w:szCs w:val="18"/>
              </w:rPr>
              <w:t>99,3</w:t>
            </w:r>
          </w:p>
        </w:tc>
        <w:tc>
          <w:tcPr>
            <w:tcW w:w="960" w:type="dxa"/>
            <w:tcBorders>
              <w:top w:val="single" w:sz="8" w:space="0" w:color="000000"/>
              <w:left w:val="single" w:sz="8" w:space="0" w:color="000000"/>
              <w:bottom w:val="single" w:sz="18" w:space="0" w:color="000000"/>
              <w:right w:val="single" w:sz="8" w:space="0" w:color="000000"/>
            </w:tcBorders>
          </w:tcPr>
          <w:p w:rsidR="00AC520D" w:rsidRDefault="00D25833">
            <w:pPr>
              <w:pStyle w:val="TableParagraph"/>
              <w:kinsoku w:val="0"/>
              <w:overflowPunct w:val="0"/>
              <w:spacing w:before="138"/>
              <w:ind w:left="325"/>
              <w:rPr>
                <w:w w:val="105"/>
                <w:sz w:val="18"/>
                <w:szCs w:val="18"/>
              </w:rPr>
            </w:pPr>
            <w:r>
              <w:rPr>
                <w:w w:val="105"/>
                <w:sz w:val="18"/>
                <w:szCs w:val="18"/>
              </w:rPr>
              <w:t>100</w:t>
            </w:r>
          </w:p>
        </w:tc>
        <w:tc>
          <w:tcPr>
            <w:tcW w:w="1054" w:type="dxa"/>
            <w:tcBorders>
              <w:top w:val="single" w:sz="8" w:space="0" w:color="000000"/>
              <w:left w:val="single" w:sz="8" w:space="0" w:color="000000"/>
              <w:bottom w:val="single" w:sz="18" w:space="0" w:color="000000"/>
              <w:right w:val="single" w:sz="8" w:space="0" w:color="000000"/>
            </w:tcBorders>
          </w:tcPr>
          <w:p w:rsidR="00AC520D" w:rsidRDefault="00D25833">
            <w:pPr>
              <w:pStyle w:val="TableParagraph"/>
              <w:kinsoku w:val="0"/>
              <w:overflowPunct w:val="0"/>
              <w:spacing w:before="138"/>
              <w:ind w:right="284"/>
              <w:jc w:val="right"/>
              <w:rPr>
                <w:sz w:val="18"/>
                <w:szCs w:val="18"/>
              </w:rPr>
            </w:pPr>
            <w:r>
              <w:rPr>
                <w:sz w:val="18"/>
                <w:szCs w:val="18"/>
              </w:rPr>
              <w:t>104,2</w:t>
            </w:r>
          </w:p>
        </w:tc>
        <w:tc>
          <w:tcPr>
            <w:tcW w:w="1081" w:type="dxa"/>
            <w:gridSpan w:val="2"/>
            <w:tcBorders>
              <w:top w:val="single" w:sz="8" w:space="0" w:color="000000"/>
              <w:left w:val="single" w:sz="8" w:space="0" w:color="000000"/>
              <w:bottom w:val="single" w:sz="18" w:space="0" w:color="000000"/>
              <w:right w:val="single" w:sz="18" w:space="0" w:color="000000"/>
            </w:tcBorders>
          </w:tcPr>
          <w:p w:rsidR="00AC520D" w:rsidRDefault="00D25833">
            <w:pPr>
              <w:pStyle w:val="TableParagraph"/>
              <w:kinsoku w:val="0"/>
              <w:overflowPunct w:val="0"/>
              <w:spacing w:before="138"/>
              <w:ind w:right="284"/>
              <w:jc w:val="right"/>
              <w:rPr>
                <w:sz w:val="18"/>
                <w:szCs w:val="18"/>
              </w:rPr>
            </w:pPr>
            <w:r>
              <w:rPr>
                <w:sz w:val="18"/>
                <w:szCs w:val="18"/>
              </w:rPr>
              <w:t>104,9</w:t>
            </w:r>
          </w:p>
        </w:tc>
      </w:tr>
      <w:tr w:rsidR="00AC520D" w:rsidTr="00D25833">
        <w:trPr>
          <w:trHeight w:val="214"/>
        </w:trPr>
        <w:tc>
          <w:tcPr>
            <w:tcW w:w="16295" w:type="dxa"/>
            <w:gridSpan w:val="15"/>
            <w:tcBorders>
              <w:top w:val="single" w:sz="1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line="194" w:lineRule="exact"/>
              <w:ind w:left="6858" w:right="6813"/>
              <w:jc w:val="center"/>
              <w:rPr>
                <w:b/>
                <w:bCs/>
                <w:w w:val="105"/>
                <w:sz w:val="18"/>
                <w:szCs w:val="18"/>
              </w:rPr>
            </w:pPr>
            <w:r>
              <w:rPr>
                <w:b/>
                <w:bCs/>
                <w:w w:val="105"/>
                <w:sz w:val="18"/>
                <w:szCs w:val="18"/>
              </w:rPr>
              <w:t>Торговля и услуги населению</w:t>
            </w:r>
          </w:p>
        </w:tc>
      </w:tr>
      <w:tr w:rsidR="00AC520D" w:rsidTr="00FA7342">
        <w:trPr>
          <w:trHeight w:val="1202"/>
        </w:trPr>
        <w:tc>
          <w:tcPr>
            <w:tcW w:w="3398" w:type="dxa"/>
            <w:tcBorders>
              <w:top w:val="single" w:sz="18" w:space="0" w:color="000000"/>
              <w:left w:val="single" w:sz="1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27"/>
              <w:rPr>
                <w:w w:val="105"/>
                <w:sz w:val="18"/>
                <w:szCs w:val="18"/>
              </w:rPr>
            </w:pPr>
            <w:r>
              <w:rPr>
                <w:w w:val="105"/>
                <w:sz w:val="18"/>
                <w:szCs w:val="18"/>
              </w:rPr>
              <w:t>Оборот розничной торговли</w:t>
            </w:r>
          </w:p>
        </w:tc>
        <w:tc>
          <w:tcPr>
            <w:tcW w:w="1095"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36" w:line="273" w:lineRule="auto"/>
              <w:ind w:left="50" w:right="17"/>
              <w:jc w:val="center"/>
              <w:rPr>
                <w:w w:val="105"/>
                <w:sz w:val="18"/>
                <w:szCs w:val="18"/>
              </w:rPr>
            </w:pPr>
            <w:r>
              <w:rPr>
                <w:w w:val="105"/>
                <w:sz w:val="18"/>
                <w:szCs w:val="18"/>
              </w:rPr>
              <w:t xml:space="preserve">в        </w:t>
            </w:r>
            <w:proofErr w:type="spellStart"/>
            <w:proofErr w:type="gramStart"/>
            <w:r>
              <w:rPr>
                <w:sz w:val="18"/>
                <w:szCs w:val="18"/>
              </w:rPr>
              <w:t>действующи</w:t>
            </w:r>
            <w:proofErr w:type="spellEnd"/>
            <w:r>
              <w:rPr>
                <w:sz w:val="18"/>
                <w:szCs w:val="18"/>
              </w:rPr>
              <w:t xml:space="preserve"> </w:t>
            </w:r>
            <w:r>
              <w:rPr>
                <w:w w:val="105"/>
                <w:sz w:val="18"/>
                <w:szCs w:val="18"/>
              </w:rPr>
              <w:t>х</w:t>
            </w:r>
            <w:proofErr w:type="gramEnd"/>
            <w:r>
              <w:rPr>
                <w:w w:val="105"/>
                <w:sz w:val="18"/>
                <w:szCs w:val="18"/>
              </w:rPr>
              <w:t xml:space="preserve"> ценах, млн. рублей</w:t>
            </w:r>
          </w:p>
        </w:tc>
        <w:tc>
          <w:tcPr>
            <w:tcW w:w="1028"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197" w:right="153"/>
              <w:jc w:val="center"/>
              <w:rPr>
                <w:w w:val="105"/>
                <w:sz w:val="18"/>
                <w:szCs w:val="18"/>
              </w:rPr>
            </w:pPr>
            <w:r>
              <w:rPr>
                <w:w w:val="105"/>
                <w:sz w:val="18"/>
                <w:szCs w:val="18"/>
              </w:rPr>
              <w:t>1617,3</w:t>
            </w:r>
          </w:p>
        </w:tc>
        <w:tc>
          <w:tcPr>
            <w:tcW w:w="921"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192" w:right="148"/>
              <w:jc w:val="center"/>
              <w:rPr>
                <w:w w:val="105"/>
                <w:sz w:val="18"/>
                <w:szCs w:val="18"/>
              </w:rPr>
            </w:pPr>
            <w:r>
              <w:rPr>
                <w:w w:val="105"/>
                <w:sz w:val="18"/>
                <w:szCs w:val="18"/>
              </w:rPr>
              <w:t>1761,4</w:t>
            </w:r>
          </w:p>
        </w:tc>
        <w:tc>
          <w:tcPr>
            <w:tcW w:w="920"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142" w:right="102"/>
              <w:jc w:val="center"/>
              <w:rPr>
                <w:w w:val="105"/>
                <w:sz w:val="18"/>
                <w:szCs w:val="18"/>
              </w:rPr>
            </w:pPr>
            <w:r>
              <w:rPr>
                <w:w w:val="105"/>
                <w:sz w:val="18"/>
                <w:szCs w:val="18"/>
              </w:rPr>
              <w:t>868,1</w:t>
            </w:r>
          </w:p>
        </w:tc>
        <w:tc>
          <w:tcPr>
            <w:tcW w:w="946" w:type="dxa"/>
            <w:tcBorders>
              <w:top w:val="single" w:sz="18" w:space="0" w:color="000000"/>
              <w:left w:val="single" w:sz="8" w:space="0" w:color="000000"/>
              <w:bottom w:val="single" w:sz="8" w:space="0" w:color="000000"/>
              <w:right w:val="single" w:sz="8" w:space="0" w:color="000000"/>
            </w:tcBorders>
            <w:vAlign w:val="center"/>
          </w:tcPr>
          <w:p w:rsidR="00AC520D" w:rsidRDefault="00FA7342" w:rsidP="00FA7342">
            <w:pPr>
              <w:pStyle w:val="TableParagraph"/>
              <w:kinsoku w:val="0"/>
              <w:overflowPunct w:val="0"/>
              <w:ind w:left="225"/>
              <w:jc w:val="center"/>
              <w:rPr>
                <w:w w:val="105"/>
                <w:sz w:val="18"/>
                <w:szCs w:val="18"/>
              </w:rPr>
            </w:pPr>
            <w:r>
              <w:rPr>
                <w:w w:val="105"/>
                <w:sz w:val="18"/>
                <w:szCs w:val="18"/>
              </w:rPr>
              <w:t>1849,5</w:t>
            </w:r>
          </w:p>
        </w:tc>
        <w:tc>
          <w:tcPr>
            <w:tcW w:w="946" w:type="dxa"/>
            <w:tcBorders>
              <w:top w:val="single" w:sz="18" w:space="0" w:color="000000"/>
              <w:left w:val="single" w:sz="8" w:space="0" w:color="000000"/>
              <w:bottom w:val="single" w:sz="8" w:space="0" w:color="000000"/>
              <w:right w:val="single" w:sz="8" w:space="0" w:color="000000"/>
            </w:tcBorders>
            <w:vAlign w:val="center"/>
          </w:tcPr>
          <w:p w:rsidR="00AC520D" w:rsidRDefault="00FA7342" w:rsidP="00FA7342">
            <w:pPr>
              <w:pStyle w:val="TableParagraph"/>
              <w:kinsoku w:val="0"/>
              <w:overflowPunct w:val="0"/>
              <w:ind w:left="107" w:right="69"/>
              <w:jc w:val="center"/>
              <w:rPr>
                <w:w w:val="105"/>
                <w:sz w:val="18"/>
                <w:szCs w:val="18"/>
              </w:rPr>
            </w:pPr>
            <w:r>
              <w:rPr>
                <w:w w:val="105"/>
                <w:sz w:val="18"/>
                <w:szCs w:val="18"/>
              </w:rPr>
              <w:t>1921,6</w:t>
            </w:r>
          </w:p>
        </w:tc>
        <w:tc>
          <w:tcPr>
            <w:tcW w:w="1027" w:type="dxa"/>
            <w:tcBorders>
              <w:top w:val="single" w:sz="18" w:space="0" w:color="000000"/>
              <w:left w:val="single" w:sz="8" w:space="0" w:color="000000"/>
              <w:bottom w:val="single" w:sz="8" w:space="0" w:color="000000"/>
              <w:right w:val="single" w:sz="8" w:space="0" w:color="000000"/>
            </w:tcBorders>
            <w:vAlign w:val="center"/>
          </w:tcPr>
          <w:p w:rsidR="00AC520D" w:rsidRDefault="00FA7342" w:rsidP="00FA7342">
            <w:pPr>
              <w:pStyle w:val="TableParagraph"/>
              <w:kinsoku w:val="0"/>
              <w:overflowPunct w:val="0"/>
              <w:ind w:left="194" w:right="155"/>
              <w:jc w:val="center"/>
              <w:rPr>
                <w:w w:val="105"/>
                <w:sz w:val="18"/>
                <w:szCs w:val="18"/>
              </w:rPr>
            </w:pPr>
            <w:r>
              <w:rPr>
                <w:w w:val="105"/>
                <w:sz w:val="18"/>
                <w:szCs w:val="18"/>
              </w:rPr>
              <w:t>1940,1</w:t>
            </w:r>
          </w:p>
        </w:tc>
        <w:tc>
          <w:tcPr>
            <w:tcW w:w="931" w:type="dxa"/>
            <w:tcBorders>
              <w:top w:val="single" w:sz="18" w:space="0" w:color="000000"/>
              <w:left w:val="single" w:sz="8" w:space="0" w:color="000000"/>
              <w:bottom w:val="single" w:sz="8" w:space="0" w:color="000000"/>
              <w:right w:val="single" w:sz="8" w:space="0" w:color="000000"/>
            </w:tcBorders>
            <w:vAlign w:val="center"/>
          </w:tcPr>
          <w:p w:rsidR="00AC520D" w:rsidRDefault="00FA7342" w:rsidP="00FA7342">
            <w:pPr>
              <w:pStyle w:val="TableParagraph"/>
              <w:kinsoku w:val="0"/>
              <w:overflowPunct w:val="0"/>
              <w:ind w:left="217"/>
              <w:jc w:val="center"/>
              <w:rPr>
                <w:w w:val="105"/>
                <w:sz w:val="18"/>
                <w:szCs w:val="18"/>
              </w:rPr>
            </w:pPr>
            <w:r>
              <w:rPr>
                <w:w w:val="105"/>
                <w:sz w:val="18"/>
                <w:szCs w:val="18"/>
              </w:rPr>
              <w:t>2000,4</w:t>
            </w:r>
          </w:p>
        </w:tc>
        <w:tc>
          <w:tcPr>
            <w:tcW w:w="987" w:type="dxa"/>
            <w:tcBorders>
              <w:top w:val="single" w:sz="18" w:space="0" w:color="000000"/>
              <w:left w:val="single" w:sz="8" w:space="0" w:color="000000"/>
              <w:bottom w:val="single" w:sz="8" w:space="0" w:color="000000"/>
              <w:right w:val="single" w:sz="8" w:space="0" w:color="000000"/>
            </w:tcBorders>
            <w:vAlign w:val="center"/>
          </w:tcPr>
          <w:p w:rsidR="00AC520D" w:rsidRDefault="00FA7342" w:rsidP="00FA7342">
            <w:pPr>
              <w:pStyle w:val="TableParagraph"/>
              <w:kinsoku w:val="0"/>
              <w:overflowPunct w:val="0"/>
              <w:ind w:left="175" w:right="134"/>
              <w:jc w:val="center"/>
              <w:rPr>
                <w:w w:val="105"/>
                <w:sz w:val="18"/>
                <w:szCs w:val="18"/>
              </w:rPr>
            </w:pPr>
            <w:r>
              <w:rPr>
                <w:w w:val="105"/>
                <w:sz w:val="18"/>
                <w:szCs w:val="18"/>
              </w:rPr>
              <w:t>2037,1</w:t>
            </w:r>
          </w:p>
        </w:tc>
        <w:tc>
          <w:tcPr>
            <w:tcW w:w="1001" w:type="dxa"/>
            <w:tcBorders>
              <w:top w:val="single" w:sz="18" w:space="0" w:color="000000"/>
              <w:left w:val="single" w:sz="8" w:space="0" w:color="000000"/>
              <w:bottom w:val="single" w:sz="8" w:space="0" w:color="000000"/>
              <w:right w:val="single" w:sz="8" w:space="0" w:color="000000"/>
            </w:tcBorders>
            <w:vAlign w:val="center"/>
          </w:tcPr>
          <w:p w:rsidR="00AC520D" w:rsidRDefault="00FA7342" w:rsidP="00FA7342">
            <w:pPr>
              <w:pStyle w:val="TableParagraph"/>
              <w:kinsoku w:val="0"/>
              <w:overflowPunct w:val="0"/>
              <w:ind w:right="209"/>
              <w:jc w:val="center"/>
              <w:rPr>
                <w:sz w:val="18"/>
                <w:szCs w:val="18"/>
              </w:rPr>
            </w:pPr>
            <w:r>
              <w:rPr>
                <w:sz w:val="18"/>
                <w:szCs w:val="18"/>
              </w:rPr>
              <w:t>2060,4</w:t>
            </w:r>
          </w:p>
        </w:tc>
        <w:tc>
          <w:tcPr>
            <w:tcW w:w="960" w:type="dxa"/>
            <w:tcBorders>
              <w:top w:val="single" w:sz="18" w:space="0" w:color="000000"/>
              <w:left w:val="single" w:sz="8" w:space="0" w:color="000000"/>
              <w:bottom w:val="single" w:sz="8" w:space="0" w:color="000000"/>
              <w:right w:val="single" w:sz="8" w:space="0" w:color="000000"/>
            </w:tcBorders>
            <w:vAlign w:val="center"/>
          </w:tcPr>
          <w:p w:rsidR="00AC520D" w:rsidRDefault="00FA7342" w:rsidP="00FA7342">
            <w:pPr>
              <w:pStyle w:val="TableParagraph"/>
              <w:kinsoku w:val="0"/>
              <w:overflowPunct w:val="0"/>
              <w:ind w:left="232"/>
              <w:jc w:val="center"/>
              <w:rPr>
                <w:w w:val="105"/>
                <w:sz w:val="18"/>
                <w:szCs w:val="18"/>
              </w:rPr>
            </w:pPr>
            <w:r>
              <w:rPr>
                <w:w w:val="105"/>
                <w:sz w:val="18"/>
                <w:szCs w:val="18"/>
              </w:rPr>
              <w:t>2100,3</w:t>
            </w:r>
          </w:p>
        </w:tc>
        <w:tc>
          <w:tcPr>
            <w:tcW w:w="1054" w:type="dxa"/>
            <w:tcBorders>
              <w:top w:val="single" w:sz="18" w:space="0" w:color="000000"/>
              <w:left w:val="single" w:sz="8" w:space="0" w:color="000000"/>
              <w:bottom w:val="single" w:sz="8" w:space="0" w:color="000000"/>
              <w:right w:val="single" w:sz="8" w:space="0" w:color="000000"/>
            </w:tcBorders>
            <w:vAlign w:val="center"/>
          </w:tcPr>
          <w:p w:rsidR="00AC520D" w:rsidRDefault="00AC520D" w:rsidP="00FA7342">
            <w:pPr>
              <w:pStyle w:val="TableParagraph"/>
              <w:kinsoku w:val="0"/>
              <w:overflowPunct w:val="0"/>
              <w:jc w:val="center"/>
              <w:rPr>
                <w:sz w:val="18"/>
                <w:szCs w:val="18"/>
              </w:rPr>
            </w:pPr>
          </w:p>
        </w:tc>
        <w:tc>
          <w:tcPr>
            <w:tcW w:w="1081" w:type="dxa"/>
            <w:gridSpan w:val="2"/>
            <w:tcBorders>
              <w:top w:val="single" w:sz="18" w:space="0" w:color="000000"/>
              <w:left w:val="single" w:sz="8" w:space="0" w:color="000000"/>
              <w:bottom w:val="single" w:sz="8" w:space="0" w:color="000000"/>
              <w:right w:val="single" w:sz="18" w:space="0" w:color="000000"/>
            </w:tcBorders>
          </w:tcPr>
          <w:p w:rsidR="00AC520D" w:rsidRDefault="00AC520D">
            <w:pPr>
              <w:pStyle w:val="TableParagraph"/>
              <w:kinsoku w:val="0"/>
              <w:overflowPunct w:val="0"/>
              <w:rPr>
                <w:sz w:val="18"/>
                <w:szCs w:val="18"/>
              </w:rPr>
            </w:pPr>
          </w:p>
        </w:tc>
      </w:tr>
      <w:tr w:rsidR="00AC520D" w:rsidTr="00D25833">
        <w:trPr>
          <w:trHeight w:val="472"/>
        </w:trPr>
        <w:tc>
          <w:tcPr>
            <w:tcW w:w="3398" w:type="dxa"/>
            <w:tcBorders>
              <w:top w:val="single" w:sz="8" w:space="0" w:color="000000"/>
              <w:left w:val="single" w:sz="18" w:space="0" w:color="000000"/>
              <w:bottom w:val="single" w:sz="18" w:space="0" w:color="000000"/>
              <w:right w:val="single" w:sz="8" w:space="0" w:color="000000"/>
            </w:tcBorders>
          </w:tcPr>
          <w:p w:rsidR="00AC520D" w:rsidRDefault="00AD5FB9">
            <w:pPr>
              <w:pStyle w:val="TableParagraph"/>
              <w:kinsoku w:val="0"/>
              <w:overflowPunct w:val="0"/>
              <w:spacing w:line="236" w:lineRule="exact"/>
              <w:ind w:left="27" w:right="-4"/>
              <w:rPr>
                <w:w w:val="105"/>
                <w:sz w:val="18"/>
                <w:szCs w:val="18"/>
              </w:rPr>
            </w:pPr>
            <w:r>
              <w:rPr>
                <w:w w:val="105"/>
                <w:sz w:val="18"/>
                <w:szCs w:val="18"/>
              </w:rPr>
              <w:t xml:space="preserve">Темп роста оборота розничной торговли, </w:t>
            </w:r>
            <w:proofErr w:type="gramStart"/>
            <w:r>
              <w:rPr>
                <w:w w:val="105"/>
                <w:sz w:val="18"/>
                <w:szCs w:val="18"/>
              </w:rPr>
              <w:t>в</w:t>
            </w:r>
            <w:proofErr w:type="gramEnd"/>
            <w:r>
              <w:rPr>
                <w:w w:val="105"/>
                <w:sz w:val="18"/>
                <w:szCs w:val="18"/>
              </w:rPr>
              <w:t xml:space="preserve"> % </w:t>
            </w:r>
            <w:proofErr w:type="gramStart"/>
            <w:r>
              <w:rPr>
                <w:w w:val="105"/>
                <w:sz w:val="18"/>
                <w:szCs w:val="18"/>
              </w:rPr>
              <w:t>к</w:t>
            </w:r>
            <w:proofErr w:type="gramEnd"/>
            <w:r>
              <w:rPr>
                <w:w w:val="105"/>
                <w:sz w:val="18"/>
                <w:szCs w:val="18"/>
              </w:rPr>
              <w:t xml:space="preserve"> предыдущему году</w:t>
            </w:r>
          </w:p>
        </w:tc>
        <w:tc>
          <w:tcPr>
            <w:tcW w:w="1095"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46"/>
              <w:jc w:val="center"/>
              <w:rPr>
                <w:w w:val="104"/>
                <w:sz w:val="18"/>
                <w:szCs w:val="18"/>
              </w:rPr>
            </w:pPr>
            <w:r>
              <w:rPr>
                <w:w w:val="104"/>
                <w:sz w:val="18"/>
                <w:szCs w:val="18"/>
              </w:rPr>
              <w:t>%</w:t>
            </w:r>
          </w:p>
        </w:tc>
        <w:tc>
          <w:tcPr>
            <w:tcW w:w="1028"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200" w:right="153"/>
              <w:jc w:val="center"/>
              <w:rPr>
                <w:w w:val="105"/>
                <w:sz w:val="18"/>
                <w:szCs w:val="18"/>
              </w:rPr>
            </w:pPr>
            <w:r>
              <w:rPr>
                <w:w w:val="105"/>
                <w:sz w:val="18"/>
                <w:szCs w:val="18"/>
              </w:rPr>
              <w:t>110,8</w:t>
            </w:r>
          </w:p>
        </w:tc>
        <w:tc>
          <w:tcPr>
            <w:tcW w:w="921"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191" w:right="148"/>
              <w:jc w:val="center"/>
              <w:rPr>
                <w:w w:val="105"/>
                <w:sz w:val="18"/>
                <w:szCs w:val="18"/>
              </w:rPr>
            </w:pPr>
            <w:r>
              <w:rPr>
                <w:w w:val="105"/>
                <w:sz w:val="18"/>
                <w:szCs w:val="18"/>
              </w:rPr>
              <w:t>108,9</w:t>
            </w:r>
          </w:p>
        </w:tc>
        <w:tc>
          <w:tcPr>
            <w:tcW w:w="920"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142" w:right="102"/>
              <w:jc w:val="center"/>
              <w:rPr>
                <w:w w:val="105"/>
                <w:sz w:val="18"/>
                <w:szCs w:val="18"/>
              </w:rPr>
            </w:pPr>
            <w:r>
              <w:rPr>
                <w:w w:val="105"/>
                <w:sz w:val="18"/>
                <w:szCs w:val="18"/>
              </w:rPr>
              <w:t>103,3</w:t>
            </w:r>
          </w:p>
        </w:tc>
        <w:tc>
          <w:tcPr>
            <w:tcW w:w="946" w:type="dxa"/>
            <w:tcBorders>
              <w:top w:val="single" w:sz="8" w:space="0" w:color="000000"/>
              <w:left w:val="single" w:sz="8" w:space="0" w:color="000000"/>
              <w:bottom w:val="single" w:sz="18" w:space="0" w:color="000000"/>
              <w:right w:val="single" w:sz="8" w:space="0" w:color="000000"/>
            </w:tcBorders>
          </w:tcPr>
          <w:p w:rsidR="00AC520D" w:rsidRDefault="00FA7342">
            <w:pPr>
              <w:pStyle w:val="TableParagraph"/>
              <w:kinsoku w:val="0"/>
              <w:overflowPunct w:val="0"/>
              <w:spacing w:before="137"/>
              <w:ind w:left="273"/>
              <w:rPr>
                <w:w w:val="105"/>
                <w:sz w:val="18"/>
                <w:szCs w:val="18"/>
              </w:rPr>
            </w:pPr>
            <w:r>
              <w:rPr>
                <w:w w:val="105"/>
                <w:sz w:val="18"/>
                <w:szCs w:val="18"/>
              </w:rPr>
              <w:t>105,0</w:t>
            </w:r>
          </w:p>
        </w:tc>
        <w:tc>
          <w:tcPr>
            <w:tcW w:w="946"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107" w:right="66"/>
              <w:jc w:val="center"/>
              <w:rPr>
                <w:w w:val="105"/>
                <w:sz w:val="18"/>
                <w:szCs w:val="18"/>
              </w:rPr>
            </w:pPr>
            <w:r>
              <w:rPr>
                <w:w w:val="105"/>
                <w:sz w:val="18"/>
                <w:szCs w:val="18"/>
              </w:rPr>
              <w:t>103,9</w:t>
            </w:r>
          </w:p>
        </w:tc>
        <w:tc>
          <w:tcPr>
            <w:tcW w:w="1027"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196" w:right="155"/>
              <w:jc w:val="center"/>
              <w:rPr>
                <w:w w:val="105"/>
                <w:sz w:val="18"/>
                <w:szCs w:val="18"/>
              </w:rPr>
            </w:pPr>
            <w:r>
              <w:rPr>
                <w:w w:val="105"/>
                <w:sz w:val="18"/>
                <w:szCs w:val="18"/>
              </w:rPr>
              <w:t>104,9</w:t>
            </w:r>
          </w:p>
        </w:tc>
        <w:tc>
          <w:tcPr>
            <w:tcW w:w="931"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265"/>
              <w:rPr>
                <w:w w:val="105"/>
                <w:sz w:val="18"/>
                <w:szCs w:val="18"/>
              </w:rPr>
            </w:pPr>
            <w:r>
              <w:rPr>
                <w:w w:val="105"/>
                <w:sz w:val="18"/>
                <w:szCs w:val="18"/>
              </w:rPr>
              <w:t>104,1</w:t>
            </w:r>
          </w:p>
        </w:tc>
        <w:tc>
          <w:tcPr>
            <w:tcW w:w="987"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175" w:right="133"/>
              <w:jc w:val="center"/>
              <w:rPr>
                <w:w w:val="105"/>
                <w:sz w:val="18"/>
                <w:szCs w:val="18"/>
              </w:rPr>
            </w:pPr>
            <w:r>
              <w:rPr>
                <w:w w:val="105"/>
                <w:sz w:val="18"/>
                <w:szCs w:val="18"/>
              </w:rPr>
              <w:t>105</w:t>
            </w:r>
          </w:p>
        </w:tc>
        <w:tc>
          <w:tcPr>
            <w:tcW w:w="1001"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349" w:right="307"/>
              <w:jc w:val="center"/>
              <w:rPr>
                <w:w w:val="105"/>
                <w:sz w:val="18"/>
                <w:szCs w:val="18"/>
              </w:rPr>
            </w:pPr>
            <w:r>
              <w:rPr>
                <w:w w:val="105"/>
                <w:sz w:val="18"/>
                <w:szCs w:val="18"/>
              </w:rPr>
              <w:t>103</w:t>
            </w:r>
          </w:p>
        </w:tc>
        <w:tc>
          <w:tcPr>
            <w:tcW w:w="960"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left="280"/>
              <w:rPr>
                <w:w w:val="105"/>
                <w:sz w:val="18"/>
                <w:szCs w:val="18"/>
              </w:rPr>
            </w:pPr>
            <w:r>
              <w:rPr>
                <w:w w:val="105"/>
                <w:sz w:val="18"/>
                <w:szCs w:val="18"/>
              </w:rPr>
              <w:t>103,1</w:t>
            </w:r>
          </w:p>
        </w:tc>
        <w:tc>
          <w:tcPr>
            <w:tcW w:w="1054"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7"/>
              <w:ind w:right="284"/>
              <w:jc w:val="right"/>
              <w:rPr>
                <w:sz w:val="18"/>
                <w:szCs w:val="18"/>
              </w:rPr>
            </w:pPr>
            <w:r>
              <w:rPr>
                <w:sz w:val="18"/>
                <w:szCs w:val="18"/>
              </w:rPr>
              <w:t>111,4</w:t>
            </w:r>
          </w:p>
        </w:tc>
        <w:tc>
          <w:tcPr>
            <w:tcW w:w="1081" w:type="dxa"/>
            <w:gridSpan w:val="2"/>
            <w:tcBorders>
              <w:top w:val="single" w:sz="8" w:space="0" w:color="000000"/>
              <w:left w:val="single" w:sz="8" w:space="0" w:color="000000"/>
              <w:bottom w:val="single" w:sz="18" w:space="0" w:color="000000"/>
              <w:right w:val="single" w:sz="18" w:space="0" w:color="000000"/>
            </w:tcBorders>
          </w:tcPr>
          <w:p w:rsidR="00AC520D" w:rsidRDefault="00AD5FB9">
            <w:pPr>
              <w:pStyle w:val="TableParagraph"/>
              <w:kinsoku w:val="0"/>
              <w:overflowPunct w:val="0"/>
              <w:spacing w:before="137"/>
              <w:ind w:right="284"/>
              <w:jc w:val="right"/>
              <w:rPr>
                <w:sz w:val="18"/>
                <w:szCs w:val="18"/>
              </w:rPr>
            </w:pPr>
            <w:r>
              <w:rPr>
                <w:sz w:val="18"/>
                <w:szCs w:val="18"/>
              </w:rPr>
              <w:t>113,6</w:t>
            </w:r>
          </w:p>
        </w:tc>
      </w:tr>
      <w:tr w:rsidR="00AC520D" w:rsidTr="00D25833">
        <w:trPr>
          <w:trHeight w:val="1202"/>
        </w:trPr>
        <w:tc>
          <w:tcPr>
            <w:tcW w:w="3398" w:type="dxa"/>
            <w:tcBorders>
              <w:top w:val="single" w:sz="18" w:space="0" w:color="000000"/>
              <w:left w:val="single" w:sz="1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27"/>
              <w:rPr>
                <w:w w:val="105"/>
                <w:sz w:val="18"/>
                <w:szCs w:val="18"/>
              </w:rPr>
            </w:pPr>
            <w:r>
              <w:rPr>
                <w:w w:val="105"/>
                <w:sz w:val="18"/>
                <w:szCs w:val="18"/>
              </w:rPr>
              <w:t>Объем платных услуг населению</w:t>
            </w:r>
          </w:p>
        </w:tc>
        <w:tc>
          <w:tcPr>
            <w:tcW w:w="1095"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36" w:line="273" w:lineRule="auto"/>
              <w:ind w:left="50" w:right="17"/>
              <w:jc w:val="center"/>
              <w:rPr>
                <w:w w:val="105"/>
                <w:sz w:val="18"/>
                <w:szCs w:val="18"/>
              </w:rPr>
            </w:pPr>
            <w:r>
              <w:rPr>
                <w:w w:val="105"/>
                <w:sz w:val="18"/>
                <w:szCs w:val="18"/>
              </w:rPr>
              <w:t xml:space="preserve">в        </w:t>
            </w:r>
            <w:proofErr w:type="spellStart"/>
            <w:proofErr w:type="gramStart"/>
            <w:r>
              <w:rPr>
                <w:sz w:val="18"/>
                <w:szCs w:val="18"/>
              </w:rPr>
              <w:t>действующи</w:t>
            </w:r>
            <w:proofErr w:type="spellEnd"/>
            <w:r>
              <w:rPr>
                <w:sz w:val="18"/>
                <w:szCs w:val="18"/>
              </w:rPr>
              <w:t xml:space="preserve"> </w:t>
            </w:r>
            <w:r>
              <w:rPr>
                <w:w w:val="105"/>
                <w:sz w:val="18"/>
                <w:szCs w:val="18"/>
              </w:rPr>
              <w:t>х</w:t>
            </w:r>
            <w:proofErr w:type="gramEnd"/>
            <w:r>
              <w:rPr>
                <w:w w:val="105"/>
                <w:sz w:val="18"/>
                <w:szCs w:val="18"/>
              </w:rPr>
              <w:t xml:space="preserve"> ценах, млн. рублей</w:t>
            </w:r>
          </w:p>
        </w:tc>
        <w:tc>
          <w:tcPr>
            <w:tcW w:w="1028"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198" w:right="153"/>
              <w:jc w:val="center"/>
              <w:rPr>
                <w:w w:val="105"/>
                <w:sz w:val="18"/>
                <w:szCs w:val="18"/>
              </w:rPr>
            </w:pPr>
            <w:r>
              <w:rPr>
                <w:w w:val="105"/>
                <w:sz w:val="18"/>
                <w:szCs w:val="18"/>
              </w:rPr>
              <w:t>206</w:t>
            </w:r>
          </w:p>
        </w:tc>
        <w:tc>
          <w:tcPr>
            <w:tcW w:w="921"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191" w:right="148"/>
              <w:jc w:val="center"/>
              <w:rPr>
                <w:w w:val="105"/>
                <w:sz w:val="18"/>
                <w:szCs w:val="18"/>
              </w:rPr>
            </w:pPr>
            <w:r>
              <w:rPr>
                <w:w w:val="105"/>
                <w:sz w:val="18"/>
                <w:szCs w:val="18"/>
              </w:rPr>
              <w:t>230,6</w:t>
            </w:r>
          </w:p>
        </w:tc>
        <w:tc>
          <w:tcPr>
            <w:tcW w:w="920"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142" w:right="99"/>
              <w:jc w:val="center"/>
              <w:rPr>
                <w:w w:val="105"/>
                <w:sz w:val="18"/>
                <w:szCs w:val="18"/>
              </w:rPr>
            </w:pPr>
            <w:r>
              <w:rPr>
                <w:w w:val="105"/>
                <w:sz w:val="18"/>
                <w:szCs w:val="18"/>
              </w:rPr>
              <w:t>31,9</w:t>
            </w:r>
          </w:p>
        </w:tc>
        <w:tc>
          <w:tcPr>
            <w:tcW w:w="946"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273"/>
              <w:rPr>
                <w:w w:val="105"/>
                <w:sz w:val="18"/>
                <w:szCs w:val="18"/>
              </w:rPr>
            </w:pPr>
            <w:r>
              <w:rPr>
                <w:w w:val="105"/>
                <w:sz w:val="18"/>
                <w:szCs w:val="18"/>
              </w:rPr>
              <w:t>243,7</w:t>
            </w:r>
          </w:p>
        </w:tc>
        <w:tc>
          <w:tcPr>
            <w:tcW w:w="946"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107" w:right="66"/>
              <w:jc w:val="center"/>
              <w:rPr>
                <w:w w:val="105"/>
                <w:sz w:val="18"/>
                <w:szCs w:val="18"/>
              </w:rPr>
            </w:pPr>
            <w:r>
              <w:rPr>
                <w:w w:val="105"/>
                <w:sz w:val="18"/>
                <w:szCs w:val="18"/>
              </w:rPr>
              <w:t>253,4</w:t>
            </w:r>
          </w:p>
        </w:tc>
        <w:tc>
          <w:tcPr>
            <w:tcW w:w="1027"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196" w:right="155"/>
              <w:jc w:val="center"/>
              <w:rPr>
                <w:w w:val="105"/>
                <w:sz w:val="18"/>
                <w:szCs w:val="18"/>
              </w:rPr>
            </w:pPr>
            <w:r>
              <w:rPr>
                <w:w w:val="105"/>
                <w:sz w:val="18"/>
                <w:szCs w:val="18"/>
              </w:rPr>
              <w:t>255,9</w:t>
            </w:r>
          </w:p>
        </w:tc>
        <w:tc>
          <w:tcPr>
            <w:tcW w:w="931"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265"/>
              <w:rPr>
                <w:w w:val="105"/>
                <w:sz w:val="18"/>
                <w:szCs w:val="18"/>
              </w:rPr>
            </w:pPr>
            <w:r>
              <w:rPr>
                <w:w w:val="105"/>
                <w:sz w:val="18"/>
                <w:szCs w:val="18"/>
              </w:rPr>
              <w:t>268,6</w:t>
            </w:r>
          </w:p>
        </w:tc>
        <w:tc>
          <w:tcPr>
            <w:tcW w:w="987"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175" w:right="133"/>
              <w:jc w:val="center"/>
              <w:rPr>
                <w:w w:val="105"/>
                <w:sz w:val="18"/>
                <w:szCs w:val="18"/>
              </w:rPr>
            </w:pPr>
            <w:r>
              <w:rPr>
                <w:w w:val="105"/>
                <w:sz w:val="18"/>
                <w:szCs w:val="18"/>
              </w:rPr>
              <w:t>272</w:t>
            </w:r>
          </w:p>
        </w:tc>
        <w:tc>
          <w:tcPr>
            <w:tcW w:w="1001"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349" w:right="307"/>
              <w:jc w:val="center"/>
              <w:rPr>
                <w:w w:val="105"/>
                <w:sz w:val="18"/>
                <w:szCs w:val="18"/>
              </w:rPr>
            </w:pPr>
            <w:r>
              <w:rPr>
                <w:w w:val="105"/>
                <w:sz w:val="18"/>
                <w:szCs w:val="18"/>
              </w:rPr>
              <w:t>282</w:t>
            </w:r>
          </w:p>
        </w:tc>
        <w:tc>
          <w:tcPr>
            <w:tcW w:w="960"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C520D">
            <w:pPr>
              <w:pStyle w:val="TableParagraph"/>
              <w:kinsoku w:val="0"/>
              <w:overflowPunct w:val="0"/>
              <w:spacing w:before="8"/>
              <w:rPr>
                <w:b/>
                <w:bCs/>
                <w:i/>
                <w:iCs/>
                <w:sz w:val="22"/>
                <w:szCs w:val="22"/>
              </w:rPr>
            </w:pPr>
          </w:p>
          <w:p w:rsidR="00AC520D" w:rsidRDefault="00AD5FB9">
            <w:pPr>
              <w:pStyle w:val="TableParagraph"/>
              <w:kinsoku w:val="0"/>
              <w:overflowPunct w:val="0"/>
              <w:ind w:left="280"/>
              <w:rPr>
                <w:w w:val="105"/>
                <w:sz w:val="18"/>
                <w:szCs w:val="18"/>
              </w:rPr>
            </w:pPr>
            <w:r>
              <w:rPr>
                <w:w w:val="105"/>
                <w:sz w:val="18"/>
                <w:szCs w:val="18"/>
              </w:rPr>
              <w:t>289,7</w:t>
            </w:r>
          </w:p>
        </w:tc>
        <w:tc>
          <w:tcPr>
            <w:tcW w:w="1054"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sz w:val="18"/>
                <w:szCs w:val="18"/>
              </w:rPr>
            </w:pPr>
          </w:p>
        </w:tc>
        <w:tc>
          <w:tcPr>
            <w:tcW w:w="1081" w:type="dxa"/>
            <w:gridSpan w:val="2"/>
            <w:tcBorders>
              <w:top w:val="single" w:sz="18" w:space="0" w:color="000000"/>
              <w:left w:val="single" w:sz="8" w:space="0" w:color="000000"/>
              <w:bottom w:val="single" w:sz="8" w:space="0" w:color="000000"/>
              <w:right w:val="single" w:sz="18" w:space="0" w:color="000000"/>
            </w:tcBorders>
          </w:tcPr>
          <w:p w:rsidR="00AC520D" w:rsidRDefault="00AC520D">
            <w:pPr>
              <w:pStyle w:val="TableParagraph"/>
              <w:kinsoku w:val="0"/>
              <w:overflowPunct w:val="0"/>
              <w:rPr>
                <w:sz w:val="18"/>
                <w:szCs w:val="18"/>
              </w:rPr>
            </w:pPr>
          </w:p>
        </w:tc>
      </w:tr>
      <w:tr w:rsidR="00AC520D" w:rsidTr="00D25833">
        <w:trPr>
          <w:trHeight w:val="460"/>
        </w:trPr>
        <w:tc>
          <w:tcPr>
            <w:tcW w:w="3398" w:type="dxa"/>
            <w:tcBorders>
              <w:top w:val="single" w:sz="8" w:space="0" w:color="000000"/>
              <w:left w:val="single" w:sz="18" w:space="0" w:color="000000"/>
              <w:bottom w:val="single" w:sz="18" w:space="0" w:color="000000"/>
              <w:right w:val="single" w:sz="8" w:space="0" w:color="000000"/>
            </w:tcBorders>
          </w:tcPr>
          <w:p w:rsidR="00AC520D" w:rsidRDefault="00AD5FB9">
            <w:pPr>
              <w:pStyle w:val="TableParagraph"/>
              <w:kinsoku w:val="0"/>
              <w:overflowPunct w:val="0"/>
              <w:spacing w:before="15"/>
              <w:ind w:left="27"/>
              <w:rPr>
                <w:w w:val="105"/>
                <w:sz w:val="18"/>
                <w:szCs w:val="18"/>
              </w:rPr>
            </w:pPr>
            <w:r>
              <w:rPr>
                <w:w w:val="105"/>
                <w:sz w:val="18"/>
                <w:szCs w:val="18"/>
              </w:rPr>
              <w:t xml:space="preserve">Темп роста (снижения) в </w:t>
            </w:r>
            <w:proofErr w:type="gramStart"/>
            <w:r>
              <w:rPr>
                <w:w w:val="105"/>
                <w:sz w:val="18"/>
                <w:szCs w:val="18"/>
              </w:rPr>
              <w:t>действующих</w:t>
            </w:r>
            <w:proofErr w:type="gramEnd"/>
          </w:p>
          <w:p w:rsidR="00AC520D" w:rsidRDefault="00AD5FB9">
            <w:pPr>
              <w:pStyle w:val="TableParagraph"/>
              <w:kinsoku w:val="0"/>
              <w:overflowPunct w:val="0"/>
              <w:spacing w:before="28" w:line="190" w:lineRule="exact"/>
              <w:ind w:left="27"/>
              <w:rPr>
                <w:w w:val="105"/>
                <w:sz w:val="18"/>
                <w:szCs w:val="18"/>
              </w:rPr>
            </w:pPr>
            <w:proofErr w:type="gramStart"/>
            <w:r>
              <w:rPr>
                <w:w w:val="105"/>
                <w:sz w:val="18"/>
                <w:szCs w:val="18"/>
              </w:rPr>
              <w:t>ценах</w:t>
            </w:r>
            <w:proofErr w:type="gramEnd"/>
          </w:p>
        </w:tc>
        <w:tc>
          <w:tcPr>
            <w:tcW w:w="1095"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2"/>
              <w:ind w:left="46"/>
              <w:jc w:val="center"/>
              <w:rPr>
                <w:w w:val="104"/>
                <w:sz w:val="18"/>
                <w:szCs w:val="18"/>
              </w:rPr>
            </w:pPr>
            <w:r>
              <w:rPr>
                <w:w w:val="104"/>
                <w:sz w:val="18"/>
                <w:szCs w:val="18"/>
              </w:rPr>
              <w:t>%</w:t>
            </w:r>
          </w:p>
        </w:tc>
        <w:tc>
          <w:tcPr>
            <w:tcW w:w="1028"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2"/>
              <w:ind w:left="200" w:right="153"/>
              <w:jc w:val="center"/>
              <w:rPr>
                <w:w w:val="105"/>
                <w:sz w:val="18"/>
                <w:szCs w:val="18"/>
              </w:rPr>
            </w:pPr>
            <w:r>
              <w:rPr>
                <w:w w:val="105"/>
                <w:sz w:val="18"/>
                <w:szCs w:val="18"/>
              </w:rPr>
              <w:t>103,9</w:t>
            </w:r>
          </w:p>
        </w:tc>
        <w:tc>
          <w:tcPr>
            <w:tcW w:w="921"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2"/>
              <w:ind w:left="192" w:right="146"/>
              <w:jc w:val="center"/>
              <w:rPr>
                <w:w w:val="105"/>
                <w:sz w:val="18"/>
                <w:szCs w:val="18"/>
              </w:rPr>
            </w:pPr>
            <w:r>
              <w:rPr>
                <w:w w:val="105"/>
                <w:sz w:val="18"/>
                <w:szCs w:val="18"/>
              </w:rPr>
              <w:t>112</w:t>
            </w:r>
          </w:p>
        </w:tc>
        <w:tc>
          <w:tcPr>
            <w:tcW w:w="920"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2"/>
              <w:ind w:left="142" w:right="99"/>
              <w:jc w:val="center"/>
              <w:rPr>
                <w:w w:val="105"/>
                <w:sz w:val="18"/>
                <w:szCs w:val="18"/>
              </w:rPr>
            </w:pPr>
            <w:r>
              <w:rPr>
                <w:w w:val="105"/>
                <w:sz w:val="18"/>
                <w:szCs w:val="18"/>
              </w:rPr>
              <w:t>93,3</w:t>
            </w:r>
          </w:p>
        </w:tc>
        <w:tc>
          <w:tcPr>
            <w:tcW w:w="946"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2"/>
              <w:ind w:left="273"/>
              <w:rPr>
                <w:w w:val="105"/>
                <w:sz w:val="18"/>
                <w:szCs w:val="18"/>
              </w:rPr>
            </w:pPr>
            <w:r>
              <w:rPr>
                <w:w w:val="105"/>
                <w:sz w:val="18"/>
                <w:szCs w:val="18"/>
              </w:rPr>
              <w:t>105,7</w:t>
            </w:r>
          </w:p>
        </w:tc>
        <w:tc>
          <w:tcPr>
            <w:tcW w:w="946"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2"/>
              <w:ind w:left="107" w:right="68"/>
              <w:jc w:val="center"/>
              <w:rPr>
                <w:w w:val="105"/>
                <w:sz w:val="18"/>
                <w:szCs w:val="18"/>
              </w:rPr>
            </w:pPr>
            <w:r>
              <w:rPr>
                <w:w w:val="105"/>
                <w:sz w:val="18"/>
                <w:szCs w:val="18"/>
              </w:rPr>
              <w:t>104</w:t>
            </w:r>
          </w:p>
        </w:tc>
        <w:tc>
          <w:tcPr>
            <w:tcW w:w="1027"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2"/>
              <w:ind w:left="194" w:right="155"/>
              <w:jc w:val="center"/>
              <w:rPr>
                <w:w w:val="105"/>
                <w:sz w:val="18"/>
                <w:szCs w:val="18"/>
              </w:rPr>
            </w:pPr>
            <w:r>
              <w:rPr>
                <w:w w:val="105"/>
                <w:sz w:val="18"/>
                <w:szCs w:val="18"/>
              </w:rPr>
              <w:t>105</w:t>
            </w:r>
          </w:p>
        </w:tc>
        <w:tc>
          <w:tcPr>
            <w:tcW w:w="931"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2"/>
              <w:ind w:left="335"/>
              <w:rPr>
                <w:w w:val="105"/>
                <w:sz w:val="18"/>
                <w:szCs w:val="18"/>
              </w:rPr>
            </w:pPr>
            <w:r>
              <w:rPr>
                <w:w w:val="105"/>
                <w:sz w:val="18"/>
                <w:szCs w:val="18"/>
              </w:rPr>
              <w:t>106</w:t>
            </w:r>
          </w:p>
        </w:tc>
        <w:tc>
          <w:tcPr>
            <w:tcW w:w="987"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2"/>
              <w:ind w:left="175" w:right="136"/>
              <w:jc w:val="center"/>
              <w:rPr>
                <w:w w:val="105"/>
                <w:sz w:val="18"/>
                <w:szCs w:val="18"/>
              </w:rPr>
            </w:pPr>
            <w:r>
              <w:rPr>
                <w:w w:val="105"/>
                <w:sz w:val="18"/>
                <w:szCs w:val="18"/>
              </w:rPr>
              <w:t>106,3</w:t>
            </w:r>
          </w:p>
        </w:tc>
        <w:tc>
          <w:tcPr>
            <w:tcW w:w="1001"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2"/>
              <w:ind w:left="349" w:right="307"/>
              <w:jc w:val="center"/>
              <w:rPr>
                <w:w w:val="105"/>
                <w:sz w:val="18"/>
                <w:szCs w:val="18"/>
              </w:rPr>
            </w:pPr>
            <w:r>
              <w:rPr>
                <w:w w:val="105"/>
                <w:sz w:val="18"/>
                <w:szCs w:val="18"/>
              </w:rPr>
              <w:t>105</w:t>
            </w:r>
          </w:p>
        </w:tc>
        <w:tc>
          <w:tcPr>
            <w:tcW w:w="960"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2"/>
              <w:ind w:left="280"/>
              <w:rPr>
                <w:w w:val="105"/>
                <w:sz w:val="18"/>
                <w:szCs w:val="18"/>
              </w:rPr>
            </w:pPr>
            <w:r>
              <w:rPr>
                <w:w w:val="105"/>
                <w:sz w:val="18"/>
                <w:szCs w:val="18"/>
              </w:rPr>
              <w:t>106,5</w:t>
            </w:r>
          </w:p>
        </w:tc>
        <w:tc>
          <w:tcPr>
            <w:tcW w:w="1054"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132"/>
              <w:ind w:right="291"/>
              <w:jc w:val="right"/>
              <w:rPr>
                <w:sz w:val="18"/>
                <w:szCs w:val="18"/>
              </w:rPr>
            </w:pPr>
            <w:r>
              <w:rPr>
                <w:sz w:val="18"/>
                <w:szCs w:val="18"/>
              </w:rPr>
              <w:t>115,7</w:t>
            </w:r>
          </w:p>
        </w:tc>
        <w:tc>
          <w:tcPr>
            <w:tcW w:w="1081" w:type="dxa"/>
            <w:gridSpan w:val="2"/>
            <w:tcBorders>
              <w:top w:val="single" w:sz="8" w:space="0" w:color="000000"/>
              <w:left w:val="single" w:sz="8" w:space="0" w:color="000000"/>
              <w:bottom w:val="single" w:sz="18" w:space="0" w:color="000000"/>
              <w:right w:val="single" w:sz="18" w:space="0" w:color="000000"/>
            </w:tcBorders>
          </w:tcPr>
          <w:p w:rsidR="00AC520D" w:rsidRDefault="00AD5FB9">
            <w:pPr>
              <w:pStyle w:val="TableParagraph"/>
              <w:kinsoku w:val="0"/>
              <w:overflowPunct w:val="0"/>
              <w:spacing w:before="132"/>
              <w:ind w:right="291"/>
              <w:jc w:val="right"/>
              <w:rPr>
                <w:sz w:val="18"/>
                <w:szCs w:val="18"/>
              </w:rPr>
            </w:pPr>
            <w:r>
              <w:rPr>
                <w:sz w:val="18"/>
                <w:szCs w:val="18"/>
              </w:rPr>
              <w:t>118,9</w:t>
            </w:r>
          </w:p>
        </w:tc>
      </w:tr>
      <w:tr w:rsidR="00AC520D" w:rsidTr="00D25833">
        <w:trPr>
          <w:trHeight w:val="214"/>
        </w:trPr>
        <w:tc>
          <w:tcPr>
            <w:tcW w:w="16295" w:type="dxa"/>
            <w:gridSpan w:val="15"/>
            <w:tcBorders>
              <w:top w:val="single" w:sz="1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line="194" w:lineRule="exact"/>
              <w:ind w:left="6858" w:right="6810"/>
              <w:jc w:val="center"/>
              <w:rPr>
                <w:b/>
                <w:bCs/>
                <w:w w:val="105"/>
                <w:sz w:val="18"/>
                <w:szCs w:val="18"/>
              </w:rPr>
            </w:pPr>
            <w:r>
              <w:rPr>
                <w:b/>
                <w:bCs/>
                <w:w w:val="105"/>
                <w:sz w:val="18"/>
                <w:szCs w:val="18"/>
              </w:rPr>
              <w:t>Труд и занятость</w:t>
            </w:r>
          </w:p>
        </w:tc>
      </w:tr>
      <w:tr w:rsidR="00AC520D" w:rsidTr="00D25833">
        <w:trPr>
          <w:trHeight w:val="487"/>
        </w:trPr>
        <w:tc>
          <w:tcPr>
            <w:tcW w:w="3398" w:type="dxa"/>
            <w:tcBorders>
              <w:top w:val="single" w:sz="18" w:space="0" w:color="000000"/>
              <w:left w:val="single" w:sz="18" w:space="0" w:color="000000"/>
              <w:bottom w:val="single" w:sz="8" w:space="0" w:color="000000"/>
              <w:right w:val="single" w:sz="8" w:space="0" w:color="000000"/>
            </w:tcBorders>
          </w:tcPr>
          <w:p w:rsidR="00AC520D" w:rsidRDefault="00AD5FB9">
            <w:pPr>
              <w:pStyle w:val="TableParagraph"/>
              <w:kinsoku w:val="0"/>
              <w:overflowPunct w:val="0"/>
              <w:spacing w:before="2" w:line="236" w:lineRule="exact"/>
              <w:ind w:left="27" w:right="104"/>
              <w:rPr>
                <w:w w:val="105"/>
                <w:sz w:val="18"/>
                <w:szCs w:val="18"/>
              </w:rPr>
            </w:pPr>
            <w:r>
              <w:rPr>
                <w:w w:val="105"/>
                <w:sz w:val="18"/>
                <w:szCs w:val="18"/>
              </w:rPr>
              <w:t>Фонд оплаты труда по кругу крупных и средних предприятий</w:t>
            </w:r>
          </w:p>
        </w:tc>
        <w:tc>
          <w:tcPr>
            <w:tcW w:w="1095"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33"/>
              <w:ind w:left="50" w:right="6"/>
              <w:jc w:val="center"/>
              <w:rPr>
                <w:w w:val="105"/>
                <w:sz w:val="18"/>
                <w:szCs w:val="18"/>
              </w:rPr>
            </w:pPr>
            <w:r>
              <w:rPr>
                <w:w w:val="105"/>
                <w:sz w:val="18"/>
                <w:szCs w:val="18"/>
              </w:rPr>
              <w:t>млн. рублей</w:t>
            </w:r>
          </w:p>
        </w:tc>
        <w:tc>
          <w:tcPr>
            <w:tcW w:w="1028"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33"/>
              <w:ind w:left="197" w:right="153"/>
              <w:jc w:val="center"/>
              <w:rPr>
                <w:w w:val="105"/>
                <w:sz w:val="18"/>
                <w:szCs w:val="18"/>
              </w:rPr>
            </w:pPr>
            <w:r>
              <w:rPr>
                <w:w w:val="105"/>
                <w:sz w:val="18"/>
                <w:szCs w:val="18"/>
              </w:rPr>
              <w:t>1408,5</w:t>
            </w:r>
          </w:p>
        </w:tc>
        <w:tc>
          <w:tcPr>
            <w:tcW w:w="921"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33"/>
              <w:ind w:left="191" w:right="148"/>
              <w:jc w:val="center"/>
              <w:rPr>
                <w:w w:val="105"/>
                <w:sz w:val="18"/>
                <w:szCs w:val="18"/>
              </w:rPr>
            </w:pPr>
            <w:r>
              <w:rPr>
                <w:w w:val="105"/>
                <w:sz w:val="18"/>
                <w:szCs w:val="18"/>
              </w:rPr>
              <w:t>1476</w:t>
            </w:r>
          </w:p>
        </w:tc>
        <w:tc>
          <w:tcPr>
            <w:tcW w:w="920"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33"/>
              <w:ind w:left="142" w:right="102"/>
              <w:jc w:val="center"/>
              <w:rPr>
                <w:w w:val="105"/>
                <w:sz w:val="18"/>
                <w:szCs w:val="18"/>
              </w:rPr>
            </w:pPr>
            <w:r>
              <w:rPr>
                <w:w w:val="105"/>
                <w:sz w:val="18"/>
                <w:szCs w:val="18"/>
              </w:rPr>
              <w:t>769,1</w:t>
            </w:r>
          </w:p>
        </w:tc>
        <w:tc>
          <w:tcPr>
            <w:tcW w:w="946"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33"/>
              <w:ind w:left="225"/>
              <w:rPr>
                <w:w w:val="105"/>
                <w:sz w:val="18"/>
                <w:szCs w:val="18"/>
              </w:rPr>
            </w:pPr>
            <w:r>
              <w:rPr>
                <w:w w:val="105"/>
                <w:sz w:val="18"/>
                <w:szCs w:val="18"/>
              </w:rPr>
              <w:t>1631,3</w:t>
            </w:r>
          </w:p>
        </w:tc>
        <w:tc>
          <w:tcPr>
            <w:tcW w:w="946"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33"/>
              <w:ind w:left="107" w:right="69"/>
              <w:jc w:val="center"/>
              <w:rPr>
                <w:w w:val="105"/>
                <w:sz w:val="18"/>
                <w:szCs w:val="18"/>
              </w:rPr>
            </w:pPr>
            <w:r>
              <w:rPr>
                <w:w w:val="105"/>
                <w:sz w:val="18"/>
                <w:szCs w:val="18"/>
              </w:rPr>
              <w:t>1726,7</w:t>
            </w:r>
          </w:p>
        </w:tc>
        <w:tc>
          <w:tcPr>
            <w:tcW w:w="1027"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33"/>
              <w:ind w:left="194" w:right="155"/>
              <w:jc w:val="center"/>
              <w:rPr>
                <w:w w:val="105"/>
                <w:sz w:val="18"/>
                <w:szCs w:val="18"/>
              </w:rPr>
            </w:pPr>
            <w:r>
              <w:rPr>
                <w:w w:val="105"/>
                <w:sz w:val="18"/>
                <w:szCs w:val="18"/>
              </w:rPr>
              <w:t>1768,3</w:t>
            </w:r>
          </w:p>
        </w:tc>
        <w:tc>
          <w:tcPr>
            <w:tcW w:w="931"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33"/>
              <w:ind w:left="217"/>
              <w:rPr>
                <w:w w:val="105"/>
                <w:sz w:val="18"/>
                <w:szCs w:val="18"/>
              </w:rPr>
            </w:pPr>
            <w:r>
              <w:rPr>
                <w:w w:val="105"/>
                <w:sz w:val="18"/>
                <w:szCs w:val="18"/>
              </w:rPr>
              <w:t>1836,1</w:t>
            </w:r>
          </w:p>
        </w:tc>
        <w:tc>
          <w:tcPr>
            <w:tcW w:w="987"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33"/>
              <w:ind w:left="175" w:right="134"/>
              <w:jc w:val="center"/>
              <w:rPr>
                <w:w w:val="105"/>
                <w:sz w:val="18"/>
                <w:szCs w:val="18"/>
              </w:rPr>
            </w:pPr>
            <w:r>
              <w:rPr>
                <w:w w:val="105"/>
                <w:sz w:val="18"/>
                <w:szCs w:val="18"/>
              </w:rPr>
              <w:t>1934,7</w:t>
            </w:r>
          </w:p>
        </w:tc>
        <w:tc>
          <w:tcPr>
            <w:tcW w:w="1001"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33"/>
              <w:ind w:right="209"/>
              <w:jc w:val="right"/>
              <w:rPr>
                <w:sz w:val="18"/>
                <w:szCs w:val="18"/>
              </w:rPr>
            </w:pPr>
            <w:r>
              <w:rPr>
                <w:sz w:val="18"/>
                <w:szCs w:val="18"/>
              </w:rPr>
              <w:t>1965,8</w:t>
            </w:r>
          </w:p>
        </w:tc>
        <w:tc>
          <w:tcPr>
            <w:tcW w:w="960"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133"/>
              <w:ind w:left="232"/>
              <w:rPr>
                <w:w w:val="105"/>
                <w:sz w:val="18"/>
                <w:szCs w:val="18"/>
              </w:rPr>
            </w:pPr>
            <w:r>
              <w:rPr>
                <w:w w:val="105"/>
                <w:sz w:val="18"/>
                <w:szCs w:val="18"/>
              </w:rPr>
              <w:t>2120,9</w:t>
            </w:r>
          </w:p>
        </w:tc>
        <w:tc>
          <w:tcPr>
            <w:tcW w:w="1054"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sz w:val="18"/>
                <w:szCs w:val="18"/>
              </w:rPr>
            </w:pPr>
          </w:p>
        </w:tc>
        <w:tc>
          <w:tcPr>
            <w:tcW w:w="1081" w:type="dxa"/>
            <w:gridSpan w:val="2"/>
            <w:tcBorders>
              <w:top w:val="single" w:sz="18" w:space="0" w:color="000000"/>
              <w:left w:val="single" w:sz="8" w:space="0" w:color="000000"/>
              <w:bottom w:val="single" w:sz="8" w:space="0" w:color="000000"/>
              <w:right w:val="single" w:sz="18" w:space="0" w:color="000000"/>
            </w:tcBorders>
          </w:tcPr>
          <w:p w:rsidR="00AC520D" w:rsidRDefault="00AC520D">
            <w:pPr>
              <w:pStyle w:val="TableParagraph"/>
              <w:kinsoku w:val="0"/>
              <w:overflowPunct w:val="0"/>
              <w:rPr>
                <w:sz w:val="18"/>
                <w:szCs w:val="18"/>
              </w:rPr>
            </w:pPr>
          </w:p>
        </w:tc>
      </w:tr>
      <w:tr w:rsidR="00AC520D" w:rsidTr="00D25833">
        <w:trPr>
          <w:trHeight w:val="336"/>
        </w:trPr>
        <w:tc>
          <w:tcPr>
            <w:tcW w:w="3398" w:type="dxa"/>
            <w:tcBorders>
              <w:top w:val="single" w:sz="8" w:space="0" w:color="000000"/>
              <w:left w:val="single" w:sz="18" w:space="0" w:color="000000"/>
              <w:bottom w:val="single" w:sz="18" w:space="0" w:color="000000"/>
              <w:right w:val="single" w:sz="8" w:space="0" w:color="000000"/>
            </w:tcBorders>
          </w:tcPr>
          <w:p w:rsidR="00AC520D" w:rsidRDefault="00AD5FB9">
            <w:pPr>
              <w:pStyle w:val="TableParagraph"/>
              <w:kinsoku w:val="0"/>
              <w:overflowPunct w:val="0"/>
              <w:spacing w:before="90"/>
              <w:ind w:left="27"/>
              <w:rPr>
                <w:w w:val="105"/>
                <w:sz w:val="18"/>
                <w:szCs w:val="18"/>
              </w:rPr>
            </w:pPr>
            <w:r>
              <w:rPr>
                <w:w w:val="105"/>
                <w:sz w:val="18"/>
                <w:szCs w:val="18"/>
              </w:rPr>
              <w:t>Темп роста ФОТ</w:t>
            </w:r>
          </w:p>
        </w:tc>
        <w:tc>
          <w:tcPr>
            <w:tcW w:w="1095"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70"/>
              <w:ind w:left="46"/>
              <w:jc w:val="center"/>
              <w:rPr>
                <w:w w:val="104"/>
                <w:sz w:val="18"/>
                <w:szCs w:val="18"/>
              </w:rPr>
            </w:pPr>
            <w:r>
              <w:rPr>
                <w:w w:val="104"/>
                <w:sz w:val="18"/>
                <w:szCs w:val="18"/>
              </w:rPr>
              <w:t>%</w:t>
            </w:r>
          </w:p>
        </w:tc>
        <w:tc>
          <w:tcPr>
            <w:tcW w:w="1028"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70"/>
              <w:ind w:left="200" w:right="153"/>
              <w:jc w:val="center"/>
              <w:rPr>
                <w:w w:val="105"/>
                <w:sz w:val="18"/>
                <w:szCs w:val="18"/>
              </w:rPr>
            </w:pPr>
            <w:r>
              <w:rPr>
                <w:w w:val="105"/>
                <w:sz w:val="18"/>
                <w:szCs w:val="18"/>
              </w:rPr>
              <w:t>101,9</w:t>
            </w:r>
          </w:p>
        </w:tc>
        <w:tc>
          <w:tcPr>
            <w:tcW w:w="921"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70"/>
              <w:ind w:left="191" w:right="148"/>
              <w:jc w:val="center"/>
              <w:rPr>
                <w:w w:val="105"/>
                <w:sz w:val="18"/>
                <w:szCs w:val="18"/>
              </w:rPr>
            </w:pPr>
            <w:r>
              <w:rPr>
                <w:w w:val="105"/>
                <w:sz w:val="18"/>
                <w:szCs w:val="18"/>
              </w:rPr>
              <w:t>104,8</w:t>
            </w:r>
          </w:p>
        </w:tc>
        <w:tc>
          <w:tcPr>
            <w:tcW w:w="920"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70"/>
              <w:ind w:left="142" w:right="102"/>
              <w:jc w:val="center"/>
              <w:rPr>
                <w:w w:val="105"/>
                <w:sz w:val="18"/>
                <w:szCs w:val="18"/>
              </w:rPr>
            </w:pPr>
            <w:r>
              <w:rPr>
                <w:w w:val="105"/>
                <w:sz w:val="18"/>
                <w:szCs w:val="18"/>
              </w:rPr>
              <w:t>112,1</w:t>
            </w:r>
          </w:p>
        </w:tc>
        <w:tc>
          <w:tcPr>
            <w:tcW w:w="946"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70"/>
              <w:ind w:left="273"/>
              <w:rPr>
                <w:w w:val="105"/>
                <w:sz w:val="18"/>
                <w:szCs w:val="18"/>
              </w:rPr>
            </w:pPr>
            <w:r>
              <w:rPr>
                <w:w w:val="105"/>
                <w:sz w:val="18"/>
                <w:szCs w:val="18"/>
              </w:rPr>
              <w:t>110,5</w:t>
            </w:r>
          </w:p>
        </w:tc>
        <w:tc>
          <w:tcPr>
            <w:tcW w:w="946"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70"/>
              <w:ind w:left="107" w:right="66"/>
              <w:jc w:val="center"/>
              <w:rPr>
                <w:w w:val="105"/>
                <w:sz w:val="18"/>
                <w:szCs w:val="18"/>
              </w:rPr>
            </w:pPr>
            <w:r>
              <w:rPr>
                <w:w w:val="105"/>
                <w:sz w:val="18"/>
                <w:szCs w:val="18"/>
              </w:rPr>
              <w:t>105,8</w:t>
            </w:r>
          </w:p>
        </w:tc>
        <w:tc>
          <w:tcPr>
            <w:tcW w:w="1027"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70"/>
              <w:ind w:left="196" w:right="155"/>
              <w:jc w:val="center"/>
              <w:rPr>
                <w:w w:val="105"/>
                <w:sz w:val="18"/>
                <w:szCs w:val="18"/>
              </w:rPr>
            </w:pPr>
            <w:r>
              <w:rPr>
                <w:w w:val="105"/>
                <w:sz w:val="18"/>
                <w:szCs w:val="18"/>
              </w:rPr>
              <w:t>108,4</w:t>
            </w:r>
          </w:p>
        </w:tc>
        <w:tc>
          <w:tcPr>
            <w:tcW w:w="931"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70"/>
              <w:ind w:left="265"/>
              <w:rPr>
                <w:w w:val="105"/>
                <w:sz w:val="18"/>
                <w:szCs w:val="18"/>
              </w:rPr>
            </w:pPr>
            <w:r>
              <w:rPr>
                <w:w w:val="105"/>
                <w:sz w:val="18"/>
                <w:szCs w:val="18"/>
              </w:rPr>
              <w:t>106,3</w:t>
            </w:r>
          </w:p>
        </w:tc>
        <w:tc>
          <w:tcPr>
            <w:tcW w:w="987"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70"/>
              <w:ind w:left="175" w:right="136"/>
              <w:jc w:val="center"/>
              <w:rPr>
                <w:w w:val="105"/>
                <w:sz w:val="18"/>
                <w:szCs w:val="18"/>
              </w:rPr>
            </w:pPr>
            <w:r>
              <w:rPr>
                <w:w w:val="105"/>
                <w:sz w:val="18"/>
                <w:szCs w:val="18"/>
              </w:rPr>
              <w:t>109,4</w:t>
            </w:r>
          </w:p>
        </w:tc>
        <w:tc>
          <w:tcPr>
            <w:tcW w:w="1001"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70"/>
              <w:ind w:right="257"/>
              <w:jc w:val="right"/>
              <w:rPr>
                <w:sz w:val="18"/>
                <w:szCs w:val="18"/>
              </w:rPr>
            </w:pPr>
            <w:r>
              <w:rPr>
                <w:sz w:val="18"/>
                <w:szCs w:val="18"/>
              </w:rPr>
              <w:t>107,1</w:t>
            </w:r>
          </w:p>
        </w:tc>
        <w:tc>
          <w:tcPr>
            <w:tcW w:w="960"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70"/>
              <w:ind w:left="280"/>
              <w:rPr>
                <w:w w:val="105"/>
                <w:sz w:val="18"/>
                <w:szCs w:val="18"/>
              </w:rPr>
            </w:pPr>
            <w:r>
              <w:rPr>
                <w:w w:val="105"/>
                <w:sz w:val="18"/>
                <w:szCs w:val="18"/>
              </w:rPr>
              <w:t>109,6</w:t>
            </w:r>
          </w:p>
        </w:tc>
        <w:tc>
          <w:tcPr>
            <w:tcW w:w="1054" w:type="dxa"/>
            <w:tcBorders>
              <w:top w:val="single" w:sz="8" w:space="0" w:color="000000"/>
              <w:left w:val="single" w:sz="8" w:space="0" w:color="000000"/>
              <w:bottom w:val="single" w:sz="18" w:space="0" w:color="000000"/>
              <w:right w:val="single" w:sz="8" w:space="0" w:color="000000"/>
            </w:tcBorders>
          </w:tcPr>
          <w:p w:rsidR="00AC520D" w:rsidRDefault="00AD5FB9">
            <w:pPr>
              <w:pStyle w:val="TableParagraph"/>
              <w:kinsoku w:val="0"/>
              <w:overflowPunct w:val="0"/>
              <w:spacing w:before="70"/>
              <w:ind w:right="284"/>
              <w:jc w:val="right"/>
              <w:rPr>
                <w:sz w:val="18"/>
                <w:szCs w:val="18"/>
              </w:rPr>
            </w:pPr>
            <w:r>
              <w:rPr>
                <w:sz w:val="18"/>
                <w:szCs w:val="18"/>
              </w:rPr>
              <w:t>120,5</w:t>
            </w:r>
          </w:p>
        </w:tc>
        <w:tc>
          <w:tcPr>
            <w:tcW w:w="1081" w:type="dxa"/>
            <w:gridSpan w:val="2"/>
            <w:tcBorders>
              <w:top w:val="single" w:sz="8" w:space="0" w:color="000000"/>
              <w:left w:val="single" w:sz="8" w:space="0" w:color="000000"/>
              <w:bottom w:val="single" w:sz="18" w:space="0" w:color="000000"/>
              <w:right w:val="single" w:sz="18" w:space="0" w:color="000000"/>
            </w:tcBorders>
          </w:tcPr>
          <w:p w:rsidR="00AC520D" w:rsidRDefault="00AD5FB9">
            <w:pPr>
              <w:pStyle w:val="TableParagraph"/>
              <w:kinsoku w:val="0"/>
              <w:overflowPunct w:val="0"/>
              <w:spacing w:before="70"/>
              <w:ind w:right="284"/>
              <w:jc w:val="right"/>
              <w:rPr>
                <w:sz w:val="18"/>
                <w:szCs w:val="18"/>
              </w:rPr>
            </w:pPr>
            <w:r>
              <w:rPr>
                <w:sz w:val="18"/>
                <w:szCs w:val="18"/>
              </w:rPr>
              <w:t>130,0</w:t>
            </w:r>
          </w:p>
        </w:tc>
      </w:tr>
      <w:tr w:rsidR="00AC520D" w:rsidTr="00D25833">
        <w:trPr>
          <w:trHeight w:val="955"/>
        </w:trPr>
        <w:tc>
          <w:tcPr>
            <w:tcW w:w="3398" w:type="dxa"/>
            <w:tcBorders>
              <w:top w:val="single" w:sz="18" w:space="0" w:color="000000"/>
              <w:left w:val="single" w:sz="18" w:space="0" w:color="000000"/>
              <w:bottom w:val="single" w:sz="8" w:space="0" w:color="000000"/>
              <w:right w:val="single" w:sz="8" w:space="0" w:color="000000"/>
            </w:tcBorders>
          </w:tcPr>
          <w:p w:rsidR="00AC520D" w:rsidRDefault="00AC520D">
            <w:pPr>
              <w:pStyle w:val="TableParagraph"/>
              <w:kinsoku w:val="0"/>
              <w:overflowPunct w:val="0"/>
              <w:rPr>
                <w:b/>
                <w:bCs/>
                <w:i/>
                <w:iCs/>
                <w:sz w:val="22"/>
                <w:szCs w:val="22"/>
              </w:rPr>
            </w:pPr>
          </w:p>
          <w:p w:rsidR="00AC520D" w:rsidRDefault="00AD5FB9">
            <w:pPr>
              <w:pStyle w:val="TableParagraph"/>
              <w:kinsoku w:val="0"/>
              <w:overflowPunct w:val="0"/>
              <w:spacing w:line="273" w:lineRule="auto"/>
              <w:ind w:left="27" w:right="-2"/>
              <w:rPr>
                <w:w w:val="105"/>
                <w:sz w:val="18"/>
                <w:szCs w:val="18"/>
              </w:rPr>
            </w:pPr>
            <w:r>
              <w:rPr>
                <w:w w:val="105"/>
                <w:sz w:val="18"/>
                <w:szCs w:val="18"/>
              </w:rPr>
              <w:t>Среднемесячная начисленная заработная плата в расчете на одного работника</w:t>
            </w:r>
          </w:p>
          <w:p w:rsidR="00AC520D" w:rsidRDefault="00AD5FB9">
            <w:pPr>
              <w:pStyle w:val="TableParagraph"/>
              <w:kinsoku w:val="0"/>
              <w:overflowPunct w:val="0"/>
              <w:spacing w:before="1"/>
              <w:ind w:left="27"/>
              <w:rPr>
                <w:w w:val="105"/>
                <w:sz w:val="18"/>
                <w:szCs w:val="18"/>
              </w:rPr>
            </w:pPr>
            <w:r>
              <w:rPr>
                <w:w w:val="105"/>
                <w:sz w:val="18"/>
                <w:szCs w:val="18"/>
              </w:rPr>
              <w:t>крупных и средних предприятий</w:t>
            </w:r>
          </w:p>
        </w:tc>
        <w:tc>
          <w:tcPr>
            <w:tcW w:w="1095"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36"/>
              <w:ind w:left="50" w:right="5"/>
              <w:jc w:val="center"/>
              <w:rPr>
                <w:w w:val="105"/>
                <w:sz w:val="18"/>
                <w:szCs w:val="18"/>
              </w:rPr>
            </w:pPr>
            <w:r>
              <w:rPr>
                <w:w w:val="105"/>
                <w:sz w:val="18"/>
                <w:szCs w:val="18"/>
              </w:rPr>
              <w:t>рублей</w:t>
            </w:r>
          </w:p>
        </w:tc>
        <w:tc>
          <w:tcPr>
            <w:tcW w:w="1028"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36"/>
              <w:ind w:left="200" w:right="153"/>
              <w:jc w:val="center"/>
              <w:rPr>
                <w:w w:val="105"/>
                <w:sz w:val="18"/>
                <w:szCs w:val="18"/>
              </w:rPr>
            </w:pPr>
            <w:r>
              <w:rPr>
                <w:w w:val="105"/>
                <w:sz w:val="18"/>
                <w:szCs w:val="18"/>
              </w:rPr>
              <w:t>27570,2</w:t>
            </w:r>
          </w:p>
        </w:tc>
        <w:tc>
          <w:tcPr>
            <w:tcW w:w="921"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36"/>
              <w:ind w:left="192" w:right="146"/>
              <w:jc w:val="center"/>
              <w:rPr>
                <w:w w:val="105"/>
                <w:sz w:val="18"/>
                <w:szCs w:val="18"/>
              </w:rPr>
            </w:pPr>
            <w:r>
              <w:rPr>
                <w:w w:val="105"/>
                <w:sz w:val="18"/>
                <w:szCs w:val="18"/>
              </w:rPr>
              <w:t>31061</w:t>
            </w:r>
          </w:p>
        </w:tc>
        <w:tc>
          <w:tcPr>
            <w:tcW w:w="920"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36"/>
              <w:ind w:left="142" w:right="102"/>
              <w:jc w:val="center"/>
              <w:rPr>
                <w:w w:val="105"/>
                <w:sz w:val="18"/>
                <w:szCs w:val="18"/>
              </w:rPr>
            </w:pPr>
            <w:r>
              <w:rPr>
                <w:w w:val="105"/>
                <w:sz w:val="18"/>
                <w:szCs w:val="18"/>
              </w:rPr>
              <w:t>33578,6</w:t>
            </w:r>
          </w:p>
        </w:tc>
        <w:tc>
          <w:tcPr>
            <w:tcW w:w="946"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36"/>
              <w:ind w:left="179"/>
              <w:rPr>
                <w:w w:val="105"/>
                <w:sz w:val="18"/>
                <w:szCs w:val="18"/>
              </w:rPr>
            </w:pPr>
            <w:r>
              <w:rPr>
                <w:w w:val="105"/>
                <w:sz w:val="18"/>
                <w:szCs w:val="18"/>
              </w:rPr>
              <w:t>35624,8</w:t>
            </w:r>
          </w:p>
        </w:tc>
        <w:tc>
          <w:tcPr>
            <w:tcW w:w="946"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36"/>
              <w:ind w:left="107" w:right="69"/>
              <w:jc w:val="center"/>
              <w:rPr>
                <w:w w:val="105"/>
                <w:sz w:val="18"/>
                <w:szCs w:val="18"/>
              </w:rPr>
            </w:pPr>
            <w:r>
              <w:rPr>
                <w:w w:val="105"/>
                <w:sz w:val="18"/>
                <w:szCs w:val="18"/>
              </w:rPr>
              <w:t>37334,79</w:t>
            </w:r>
          </w:p>
        </w:tc>
        <w:tc>
          <w:tcPr>
            <w:tcW w:w="1027"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36"/>
              <w:ind w:left="196" w:right="155"/>
              <w:jc w:val="center"/>
              <w:rPr>
                <w:w w:val="105"/>
                <w:sz w:val="18"/>
                <w:szCs w:val="18"/>
              </w:rPr>
            </w:pPr>
            <w:r>
              <w:rPr>
                <w:w w:val="105"/>
                <w:sz w:val="18"/>
                <w:szCs w:val="18"/>
              </w:rPr>
              <w:t>38047,3</w:t>
            </w:r>
          </w:p>
        </w:tc>
        <w:tc>
          <w:tcPr>
            <w:tcW w:w="931"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36"/>
              <w:ind w:left="172"/>
              <w:rPr>
                <w:w w:val="105"/>
                <w:sz w:val="18"/>
                <w:szCs w:val="18"/>
              </w:rPr>
            </w:pPr>
            <w:r>
              <w:rPr>
                <w:w w:val="105"/>
                <w:sz w:val="18"/>
                <w:szCs w:val="18"/>
              </w:rPr>
              <w:t>39313,5</w:t>
            </w:r>
          </w:p>
        </w:tc>
        <w:tc>
          <w:tcPr>
            <w:tcW w:w="987"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36"/>
              <w:ind w:left="175" w:right="136"/>
              <w:jc w:val="center"/>
              <w:rPr>
                <w:w w:val="105"/>
                <w:sz w:val="18"/>
                <w:szCs w:val="18"/>
              </w:rPr>
            </w:pPr>
            <w:r>
              <w:rPr>
                <w:w w:val="105"/>
                <w:sz w:val="18"/>
                <w:szCs w:val="18"/>
              </w:rPr>
              <w:t>41014,9</w:t>
            </w:r>
          </w:p>
        </w:tc>
        <w:tc>
          <w:tcPr>
            <w:tcW w:w="1001"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36"/>
              <w:ind w:right="163"/>
              <w:jc w:val="right"/>
              <w:rPr>
                <w:sz w:val="18"/>
                <w:szCs w:val="18"/>
              </w:rPr>
            </w:pPr>
            <w:r>
              <w:rPr>
                <w:sz w:val="18"/>
                <w:szCs w:val="18"/>
              </w:rPr>
              <w:t>41672,3</w:t>
            </w:r>
          </w:p>
        </w:tc>
        <w:tc>
          <w:tcPr>
            <w:tcW w:w="960"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36"/>
              <w:ind w:left="186"/>
              <w:rPr>
                <w:w w:val="105"/>
                <w:sz w:val="18"/>
                <w:szCs w:val="18"/>
              </w:rPr>
            </w:pPr>
            <w:r>
              <w:rPr>
                <w:w w:val="105"/>
                <w:sz w:val="18"/>
                <w:szCs w:val="18"/>
              </w:rPr>
              <w:t>44296,2</w:t>
            </w:r>
          </w:p>
        </w:tc>
        <w:tc>
          <w:tcPr>
            <w:tcW w:w="1054" w:type="dxa"/>
            <w:tcBorders>
              <w:top w:val="single" w:sz="18" w:space="0" w:color="000000"/>
              <w:left w:val="single" w:sz="8" w:space="0" w:color="000000"/>
              <w:bottom w:val="single" w:sz="8" w:space="0" w:color="000000"/>
              <w:right w:val="single" w:sz="8" w:space="0" w:color="000000"/>
            </w:tcBorders>
          </w:tcPr>
          <w:p w:rsidR="00AC520D" w:rsidRDefault="00AC520D">
            <w:pPr>
              <w:pStyle w:val="TableParagraph"/>
              <w:kinsoku w:val="0"/>
              <w:overflowPunct w:val="0"/>
              <w:rPr>
                <w:sz w:val="18"/>
                <w:szCs w:val="18"/>
              </w:rPr>
            </w:pPr>
          </w:p>
        </w:tc>
        <w:tc>
          <w:tcPr>
            <w:tcW w:w="1081" w:type="dxa"/>
            <w:gridSpan w:val="2"/>
            <w:tcBorders>
              <w:top w:val="single" w:sz="18" w:space="0" w:color="000000"/>
              <w:left w:val="single" w:sz="8" w:space="0" w:color="000000"/>
              <w:bottom w:val="single" w:sz="8" w:space="0" w:color="000000"/>
              <w:right w:val="single" w:sz="18" w:space="0" w:color="000000"/>
            </w:tcBorders>
          </w:tcPr>
          <w:p w:rsidR="00AC520D" w:rsidRDefault="00AC520D">
            <w:pPr>
              <w:pStyle w:val="TableParagraph"/>
              <w:kinsoku w:val="0"/>
              <w:overflowPunct w:val="0"/>
              <w:rPr>
                <w:sz w:val="18"/>
                <w:szCs w:val="18"/>
              </w:rPr>
            </w:pPr>
          </w:p>
        </w:tc>
      </w:tr>
      <w:tr w:rsidR="00AC520D" w:rsidTr="00D25833">
        <w:trPr>
          <w:trHeight w:val="719"/>
        </w:trPr>
        <w:tc>
          <w:tcPr>
            <w:tcW w:w="3398" w:type="dxa"/>
            <w:tcBorders>
              <w:top w:val="single" w:sz="8" w:space="0" w:color="000000"/>
              <w:left w:val="single" w:sz="18" w:space="0" w:color="000000"/>
              <w:bottom w:val="single" w:sz="18" w:space="0" w:color="000000"/>
              <w:right w:val="single" w:sz="8" w:space="0" w:color="000000"/>
            </w:tcBorders>
          </w:tcPr>
          <w:p w:rsidR="00AC520D" w:rsidRDefault="00AD5FB9">
            <w:pPr>
              <w:pStyle w:val="TableParagraph"/>
              <w:kinsoku w:val="0"/>
              <w:overflowPunct w:val="0"/>
              <w:spacing w:line="205" w:lineRule="exact"/>
              <w:ind w:left="27"/>
              <w:rPr>
                <w:w w:val="105"/>
                <w:sz w:val="18"/>
                <w:szCs w:val="18"/>
              </w:rPr>
            </w:pPr>
            <w:r>
              <w:rPr>
                <w:w w:val="105"/>
                <w:sz w:val="18"/>
                <w:szCs w:val="18"/>
              </w:rPr>
              <w:t>Темп роста заработной платы</w:t>
            </w:r>
          </w:p>
          <w:p w:rsidR="00AC520D" w:rsidRDefault="00AD5FB9">
            <w:pPr>
              <w:pStyle w:val="TableParagraph"/>
              <w:kinsoku w:val="0"/>
              <w:overflowPunct w:val="0"/>
              <w:spacing w:before="6" w:line="238" w:lineRule="exact"/>
              <w:ind w:left="27" w:right="43"/>
              <w:rPr>
                <w:w w:val="105"/>
                <w:sz w:val="18"/>
                <w:szCs w:val="18"/>
              </w:rPr>
            </w:pPr>
            <w:r>
              <w:rPr>
                <w:w w:val="105"/>
                <w:sz w:val="18"/>
                <w:szCs w:val="18"/>
              </w:rPr>
              <w:t>работников по кругу крупных и средних предприятий</w:t>
            </w:r>
          </w:p>
        </w:tc>
        <w:tc>
          <w:tcPr>
            <w:tcW w:w="1095" w:type="dxa"/>
            <w:tcBorders>
              <w:top w:val="single" w:sz="8" w:space="0" w:color="000000"/>
              <w:left w:val="single" w:sz="8" w:space="0" w:color="000000"/>
              <w:bottom w:val="single" w:sz="18" w:space="0" w:color="000000"/>
              <w:right w:val="single" w:sz="8" w:space="0" w:color="000000"/>
            </w:tcBorders>
          </w:tcPr>
          <w:p w:rsidR="00AC520D" w:rsidRDefault="00AC520D">
            <w:pPr>
              <w:pStyle w:val="TableParagraph"/>
              <w:kinsoku w:val="0"/>
              <w:overflowPunct w:val="0"/>
              <w:spacing w:before="9"/>
              <w:rPr>
                <w:b/>
                <w:bCs/>
                <w:i/>
                <w:iCs/>
                <w:sz w:val="22"/>
                <w:szCs w:val="22"/>
              </w:rPr>
            </w:pPr>
          </w:p>
          <w:p w:rsidR="00AC520D" w:rsidRDefault="00AD5FB9">
            <w:pPr>
              <w:pStyle w:val="TableParagraph"/>
              <w:kinsoku w:val="0"/>
              <w:overflowPunct w:val="0"/>
              <w:ind w:left="46"/>
              <w:jc w:val="center"/>
              <w:rPr>
                <w:w w:val="104"/>
                <w:sz w:val="18"/>
                <w:szCs w:val="18"/>
              </w:rPr>
            </w:pPr>
            <w:r>
              <w:rPr>
                <w:w w:val="104"/>
                <w:sz w:val="18"/>
                <w:szCs w:val="18"/>
              </w:rPr>
              <w:t>%</w:t>
            </w:r>
          </w:p>
        </w:tc>
        <w:tc>
          <w:tcPr>
            <w:tcW w:w="1028" w:type="dxa"/>
            <w:tcBorders>
              <w:top w:val="single" w:sz="8" w:space="0" w:color="000000"/>
              <w:left w:val="single" w:sz="8" w:space="0" w:color="000000"/>
              <w:bottom w:val="single" w:sz="18" w:space="0" w:color="000000"/>
              <w:right w:val="single" w:sz="8" w:space="0" w:color="000000"/>
            </w:tcBorders>
          </w:tcPr>
          <w:p w:rsidR="00AC520D" w:rsidRDefault="00AC520D">
            <w:pPr>
              <w:pStyle w:val="TableParagraph"/>
              <w:kinsoku w:val="0"/>
              <w:overflowPunct w:val="0"/>
              <w:spacing w:before="9"/>
              <w:rPr>
                <w:b/>
                <w:bCs/>
                <w:i/>
                <w:iCs/>
                <w:sz w:val="22"/>
                <w:szCs w:val="22"/>
              </w:rPr>
            </w:pPr>
          </w:p>
          <w:p w:rsidR="00AC520D" w:rsidRDefault="00AD5FB9">
            <w:pPr>
              <w:pStyle w:val="TableParagraph"/>
              <w:kinsoku w:val="0"/>
              <w:overflowPunct w:val="0"/>
              <w:ind w:left="200" w:right="153"/>
              <w:jc w:val="center"/>
              <w:rPr>
                <w:w w:val="105"/>
                <w:sz w:val="18"/>
                <w:szCs w:val="18"/>
              </w:rPr>
            </w:pPr>
            <w:r>
              <w:rPr>
                <w:w w:val="105"/>
                <w:sz w:val="18"/>
                <w:szCs w:val="18"/>
              </w:rPr>
              <w:t>107,5</w:t>
            </w:r>
          </w:p>
        </w:tc>
        <w:tc>
          <w:tcPr>
            <w:tcW w:w="921" w:type="dxa"/>
            <w:tcBorders>
              <w:top w:val="single" w:sz="8" w:space="0" w:color="000000"/>
              <w:left w:val="single" w:sz="8" w:space="0" w:color="000000"/>
              <w:bottom w:val="single" w:sz="18" w:space="0" w:color="000000"/>
              <w:right w:val="single" w:sz="8" w:space="0" w:color="000000"/>
            </w:tcBorders>
          </w:tcPr>
          <w:p w:rsidR="00AC520D" w:rsidRDefault="00AC520D">
            <w:pPr>
              <w:pStyle w:val="TableParagraph"/>
              <w:kinsoku w:val="0"/>
              <w:overflowPunct w:val="0"/>
              <w:spacing w:before="9"/>
              <w:rPr>
                <w:b/>
                <w:bCs/>
                <w:i/>
                <w:iCs/>
                <w:sz w:val="22"/>
                <w:szCs w:val="22"/>
              </w:rPr>
            </w:pPr>
          </w:p>
          <w:p w:rsidR="00AC520D" w:rsidRDefault="00AD5FB9">
            <w:pPr>
              <w:pStyle w:val="TableParagraph"/>
              <w:kinsoku w:val="0"/>
              <w:overflowPunct w:val="0"/>
              <w:ind w:left="191" w:right="148"/>
              <w:jc w:val="center"/>
              <w:rPr>
                <w:w w:val="105"/>
                <w:sz w:val="18"/>
                <w:szCs w:val="18"/>
              </w:rPr>
            </w:pPr>
            <w:r>
              <w:rPr>
                <w:w w:val="105"/>
                <w:sz w:val="18"/>
                <w:szCs w:val="18"/>
              </w:rPr>
              <w:t>112,7</w:t>
            </w:r>
          </w:p>
        </w:tc>
        <w:tc>
          <w:tcPr>
            <w:tcW w:w="920" w:type="dxa"/>
            <w:tcBorders>
              <w:top w:val="single" w:sz="8" w:space="0" w:color="000000"/>
              <w:left w:val="single" w:sz="8" w:space="0" w:color="000000"/>
              <w:bottom w:val="single" w:sz="18" w:space="0" w:color="000000"/>
              <w:right w:val="single" w:sz="8" w:space="0" w:color="000000"/>
            </w:tcBorders>
          </w:tcPr>
          <w:p w:rsidR="00AC520D" w:rsidRDefault="00AC520D">
            <w:pPr>
              <w:pStyle w:val="TableParagraph"/>
              <w:kinsoku w:val="0"/>
              <w:overflowPunct w:val="0"/>
              <w:spacing w:before="9"/>
              <w:rPr>
                <w:b/>
                <w:bCs/>
                <w:i/>
                <w:iCs/>
                <w:sz w:val="22"/>
                <w:szCs w:val="22"/>
              </w:rPr>
            </w:pPr>
          </w:p>
          <w:p w:rsidR="00AC520D" w:rsidRDefault="00AD5FB9">
            <w:pPr>
              <w:pStyle w:val="TableParagraph"/>
              <w:kinsoku w:val="0"/>
              <w:overflowPunct w:val="0"/>
              <w:ind w:left="142" w:right="102"/>
              <w:jc w:val="center"/>
              <w:rPr>
                <w:w w:val="105"/>
                <w:sz w:val="18"/>
                <w:szCs w:val="18"/>
              </w:rPr>
            </w:pPr>
            <w:r>
              <w:rPr>
                <w:w w:val="105"/>
                <w:sz w:val="18"/>
                <w:szCs w:val="18"/>
              </w:rPr>
              <w:t>116,6</w:t>
            </w:r>
          </w:p>
        </w:tc>
        <w:tc>
          <w:tcPr>
            <w:tcW w:w="946" w:type="dxa"/>
            <w:tcBorders>
              <w:top w:val="single" w:sz="8" w:space="0" w:color="000000"/>
              <w:left w:val="single" w:sz="8" w:space="0" w:color="000000"/>
              <w:bottom w:val="single" w:sz="18" w:space="0" w:color="000000"/>
              <w:right w:val="single" w:sz="8" w:space="0" w:color="000000"/>
            </w:tcBorders>
          </w:tcPr>
          <w:p w:rsidR="00AC520D" w:rsidRDefault="00AC520D">
            <w:pPr>
              <w:pStyle w:val="TableParagraph"/>
              <w:kinsoku w:val="0"/>
              <w:overflowPunct w:val="0"/>
              <w:spacing w:before="9"/>
              <w:rPr>
                <w:b/>
                <w:bCs/>
                <w:i/>
                <w:iCs/>
                <w:sz w:val="22"/>
                <w:szCs w:val="22"/>
              </w:rPr>
            </w:pPr>
          </w:p>
          <w:p w:rsidR="00AC520D" w:rsidRDefault="00AD5FB9">
            <w:pPr>
              <w:pStyle w:val="TableParagraph"/>
              <w:kinsoku w:val="0"/>
              <w:overflowPunct w:val="0"/>
              <w:ind w:left="273"/>
              <w:rPr>
                <w:w w:val="105"/>
                <w:sz w:val="18"/>
                <w:szCs w:val="18"/>
              </w:rPr>
            </w:pPr>
            <w:r>
              <w:rPr>
                <w:w w:val="105"/>
                <w:sz w:val="18"/>
                <w:szCs w:val="18"/>
              </w:rPr>
              <w:t>114,7</w:t>
            </w:r>
          </w:p>
        </w:tc>
        <w:tc>
          <w:tcPr>
            <w:tcW w:w="946" w:type="dxa"/>
            <w:tcBorders>
              <w:top w:val="single" w:sz="8" w:space="0" w:color="000000"/>
              <w:left w:val="single" w:sz="8" w:space="0" w:color="000000"/>
              <w:bottom w:val="single" w:sz="18" w:space="0" w:color="000000"/>
              <w:right w:val="single" w:sz="8" w:space="0" w:color="000000"/>
            </w:tcBorders>
          </w:tcPr>
          <w:p w:rsidR="00AC520D" w:rsidRDefault="00AC520D">
            <w:pPr>
              <w:pStyle w:val="TableParagraph"/>
              <w:kinsoku w:val="0"/>
              <w:overflowPunct w:val="0"/>
              <w:spacing w:before="9"/>
              <w:rPr>
                <w:b/>
                <w:bCs/>
                <w:i/>
                <w:iCs/>
                <w:sz w:val="22"/>
                <w:szCs w:val="22"/>
              </w:rPr>
            </w:pPr>
          </w:p>
          <w:p w:rsidR="00AC520D" w:rsidRDefault="00AD5FB9">
            <w:pPr>
              <w:pStyle w:val="TableParagraph"/>
              <w:kinsoku w:val="0"/>
              <w:overflowPunct w:val="0"/>
              <w:ind w:left="107" w:right="66"/>
              <w:jc w:val="center"/>
              <w:rPr>
                <w:w w:val="105"/>
                <w:sz w:val="18"/>
                <w:szCs w:val="18"/>
              </w:rPr>
            </w:pPr>
            <w:r>
              <w:rPr>
                <w:w w:val="105"/>
                <w:sz w:val="18"/>
                <w:szCs w:val="18"/>
              </w:rPr>
              <w:t>104,8</w:t>
            </w:r>
          </w:p>
        </w:tc>
        <w:tc>
          <w:tcPr>
            <w:tcW w:w="1027" w:type="dxa"/>
            <w:tcBorders>
              <w:top w:val="single" w:sz="8" w:space="0" w:color="000000"/>
              <w:left w:val="single" w:sz="8" w:space="0" w:color="000000"/>
              <w:bottom w:val="single" w:sz="18" w:space="0" w:color="000000"/>
              <w:right w:val="single" w:sz="8" w:space="0" w:color="000000"/>
            </w:tcBorders>
          </w:tcPr>
          <w:p w:rsidR="00AC520D" w:rsidRDefault="00AC520D">
            <w:pPr>
              <w:pStyle w:val="TableParagraph"/>
              <w:kinsoku w:val="0"/>
              <w:overflowPunct w:val="0"/>
              <w:spacing w:before="9"/>
              <w:rPr>
                <w:b/>
                <w:bCs/>
                <w:i/>
                <w:iCs/>
                <w:sz w:val="22"/>
                <w:szCs w:val="22"/>
              </w:rPr>
            </w:pPr>
          </w:p>
          <w:p w:rsidR="00AC520D" w:rsidRDefault="00AD5FB9">
            <w:pPr>
              <w:pStyle w:val="TableParagraph"/>
              <w:kinsoku w:val="0"/>
              <w:overflowPunct w:val="0"/>
              <w:ind w:left="196" w:right="155"/>
              <w:jc w:val="center"/>
              <w:rPr>
                <w:w w:val="105"/>
                <w:sz w:val="18"/>
                <w:szCs w:val="18"/>
              </w:rPr>
            </w:pPr>
            <w:r>
              <w:rPr>
                <w:w w:val="105"/>
                <w:sz w:val="18"/>
                <w:szCs w:val="18"/>
              </w:rPr>
              <w:t>106,8</w:t>
            </w:r>
          </w:p>
        </w:tc>
        <w:tc>
          <w:tcPr>
            <w:tcW w:w="931" w:type="dxa"/>
            <w:tcBorders>
              <w:top w:val="single" w:sz="8" w:space="0" w:color="000000"/>
              <w:left w:val="single" w:sz="8" w:space="0" w:color="000000"/>
              <w:bottom w:val="single" w:sz="18" w:space="0" w:color="000000"/>
              <w:right w:val="single" w:sz="8" w:space="0" w:color="000000"/>
            </w:tcBorders>
          </w:tcPr>
          <w:p w:rsidR="00AC520D" w:rsidRDefault="00AC520D">
            <w:pPr>
              <w:pStyle w:val="TableParagraph"/>
              <w:kinsoku w:val="0"/>
              <w:overflowPunct w:val="0"/>
              <w:spacing w:before="9"/>
              <w:rPr>
                <w:b/>
                <w:bCs/>
                <w:i/>
                <w:iCs/>
                <w:sz w:val="22"/>
                <w:szCs w:val="22"/>
              </w:rPr>
            </w:pPr>
          </w:p>
          <w:p w:rsidR="00AC520D" w:rsidRDefault="00AD5FB9">
            <w:pPr>
              <w:pStyle w:val="TableParagraph"/>
              <w:kinsoku w:val="0"/>
              <w:overflowPunct w:val="0"/>
              <w:ind w:left="265"/>
              <w:rPr>
                <w:w w:val="105"/>
                <w:sz w:val="18"/>
                <w:szCs w:val="18"/>
              </w:rPr>
            </w:pPr>
            <w:r>
              <w:rPr>
                <w:w w:val="105"/>
                <w:sz w:val="18"/>
                <w:szCs w:val="18"/>
              </w:rPr>
              <w:t>105,3</w:t>
            </w:r>
          </w:p>
        </w:tc>
        <w:tc>
          <w:tcPr>
            <w:tcW w:w="987" w:type="dxa"/>
            <w:tcBorders>
              <w:top w:val="single" w:sz="8" w:space="0" w:color="000000"/>
              <w:left w:val="single" w:sz="8" w:space="0" w:color="000000"/>
              <w:bottom w:val="single" w:sz="18" w:space="0" w:color="000000"/>
              <w:right w:val="single" w:sz="8" w:space="0" w:color="000000"/>
            </w:tcBorders>
          </w:tcPr>
          <w:p w:rsidR="00AC520D" w:rsidRDefault="00AC520D">
            <w:pPr>
              <w:pStyle w:val="TableParagraph"/>
              <w:kinsoku w:val="0"/>
              <w:overflowPunct w:val="0"/>
              <w:spacing w:before="9"/>
              <w:rPr>
                <w:b/>
                <w:bCs/>
                <w:i/>
                <w:iCs/>
                <w:sz w:val="22"/>
                <w:szCs w:val="22"/>
              </w:rPr>
            </w:pPr>
          </w:p>
          <w:p w:rsidR="00AC520D" w:rsidRDefault="00AD5FB9">
            <w:pPr>
              <w:pStyle w:val="TableParagraph"/>
              <w:kinsoku w:val="0"/>
              <w:overflowPunct w:val="0"/>
              <w:ind w:left="175" w:right="136"/>
              <w:jc w:val="center"/>
              <w:rPr>
                <w:w w:val="105"/>
                <w:sz w:val="18"/>
                <w:szCs w:val="18"/>
              </w:rPr>
            </w:pPr>
            <w:r>
              <w:rPr>
                <w:w w:val="105"/>
                <w:sz w:val="18"/>
                <w:szCs w:val="18"/>
              </w:rPr>
              <w:t>107,8</w:t>
            </w:r>
          </w:p>
        </w:tc>
        <w:tc>
          <w:tcPr>
            <w:tcW w:w="1001" w:type="dxa"/>
            <w:tcBorders>
              <w:top w:val="single" w:sz="8" w:space="0" w:color="000000"/>
              <w:left w:val="single" w:sz="8" w:space="0" w:color="000000"/>
              <w:bottom w:val="single" w:sz="18" w:space="0" w:color="000000"/>
              <w:right w:val="single" w:sz="8" w:space="0" w:color="000000"/>
            </w:tcBorders>
          </w:tcPr>
          <w:p w:rsidR="00AC520D" w:rsidRDefault="00AC520D">
            <w:pPr>
              <w:pStyle w:val="TableParagraph"/>
              <w:kinsoku w:val="0"/>
              <w:overflowPunct w:val="0"/>
              <w:spacing w:before="9"/>
              <w:rPr>
                <w:b/>
                <w:bCs/>
                <w:i/>
                <w:iCs/>
                <w:sz w:val="22"/>
                <w:szCs w:val="22"/>
              </w:rPr>
            </w:pPr>
          </w:p>
          <w:p w:rsidR="00AC520D" w:rsidRDefault="00AD5FB9">
            <w:pPr>
              <w:pStyle w:val="TableParagraph"/>
              <w:kinsoku w:val="0"/>
              <w:overflowPunct w:val="0"/>
              <w:ind w:right="257"/>
              <w:jc w:val="right"/>
              <w:rPr>
                <w:sz w:val="18"/>
                <w:szCs w:val="18"/>
              </w:rPr>
            </w:pPr>
            <w:r>
              <w:rPr>
                <w:sz w:val="18"/>
                <w:szCs w:val="18"/>
              </w:rPr>
              <w:t>106,0</w:t>
            </w:r>
          </w:p>
        </w:tc>
        <w:tc>
          <w:tcPr>
            <w:tcW w:w="960" w:type="dxa"/>
            <w:tcBorders>
              <w:top w:val="single" w:sz="8" w:space="0" w:color="000000"/>
              <w:left w:val="single" w:sz="8" w:space="0" w:color="000000"/>
              <w:bottom w:val="single" w:sz="18" w:space="0" w:color="000000"/>
              <w:right w:val="single" w:sz="8" w:space="0" w:color="000000"/>
            </w:tcBorders>
          </w:tcPr>
          <w:p w:rsidR="00AC520D" w:rsidRDefault="00AC520D">
            <w:pPr>
              <w:pStyle w:val="TableParagraph"/>
              <w:kinsoku w:val="0"/>
              <w:overflowPunct w:val="0"/>
              <w:spacing w:before="9"/>
              <w:rPr>
                <w:b/>
                <w:bCs/>
                <w:i/>
                <w:iCs/>
                <w:sz w:val="22"/>
                <w:szCs w:val="22"/>
              </w:rPr>
            </w:pPr>
          </w:p>
          <w:p w:rsidR="00AC520D" w:rsidRDefault="00AD5FB9">
            <w:pPr>
              <w:pStyle w:val="TableParagraph"/>
              <w:kinsoku w:val="0"/>
              <w:overflowPunct w:val="0"/>
              <w:ind w:left="280"/>
              <w:rPr>
                <w:w w:val="105"/>
                <w:sz w:val="18"/>
                <w:szCs w:val="18"/>
              </w:rPr>
            </w:pPr>
            <w:r>
              <w:rPr>
                <w:w w:val="105"/>
                <w:sz w:val="18"/>
                <w:szCs w:val="18"/>
              </w:rPr>
              <w:t>108,0</w:t>
            </w:r>
          </w:p>
        </w:tc>
        <w:tc>
          <w:tcPr>
            <w:tcW w:w="1054" w:type="dxa"/>
            <w:tcBorders>
              <w:top w:val="single" w:sz="8" w:space="0" w:color="000000"/>
              <w:left w:val="single" w:sz="8" w:space="0" w:color="000000"/>
              <w:bottom w:val="single" w:sz="18" w:space="0" w:color="000000"/>
              <w:right w:val="single" w:sz="8" w:space="0" w:color="000000"/>
            </w:tcBorders>
          </w:tcPr>
          <w:p w:rsidR="00AC520D" w:rsidRDefault="00AC520D">
            <w:pPr>
              <w:pStyle w:val="TableParagraph"/>
              <w:kinsoku w:val="0"/>
              <w:overflowPunct w:val="0"/>
              <w:spacing w:before="9"/>
              <w:rPr>
                <w:b/>
                <w:bCs/>
                <w:i/>
                <w:iCs/>
                <w:sz w:val="22"/>
                <w:szCs w:val="22"/>
              </w:rPr>
            </w:pPr>
          </w:p>
          <w:p w:rsidR="00AC520D" w:rsidRDefault="00AD5FB9">
            <w:pPr>
              <w:pStyle w:val="TableParagraph"/>
              <w:kinsoku w:val="0"/>
              <w:overflowPunct w:val="0"/>
              <w:ind w:right="284"/>
              <w:jc w:val="right"/>
              <w:rPr>
                <w:sz w:val="18"/>
                <w:szCs w:val="18"/>
              </w:rPr>
            </w:pPr>
            <w:r>
              <w:rPr>
                <w:sz w:val="18"/>
                <w:szCs w:val="18"/>
              </w:rPr>
              <w:t>114,6</w:t>
            </w:r>
          </w:p>
        </w:tc>
        <w:tc>
          <w:tcPr>
            <w:tcW w:w="1081" w:type="dxa"/>
            <w:gridSpan w:val="2"/>
            <w:tcBorders>
              <w:top w:val="single" w:sz="8" w:space="0" w:color="000000"/>
              <w:left w:val="single" w:sz="8" w:space="0" w:color="000000"/>
              <w:bottom w:val="single" w:sz="18" w:space="0" w:color="000000"/>
              <w:right w:val="single" w:sz="18" w:space="0" w:color="000000"/>
            </w:tcBorders>
          </w:tcPr>
          <w:p w:rsidR="00AC520D" w:rsidRDefault="00AC520D">
            <w:pPr>
              <w:pStyle w:val="TableParagraph"/>
              <w:kinsoku w:val="0"/>
              <w:overflowPunct w:val="0"/>
              <w:spacing w:before="9"/>
              <w:rPr>
                <w:b/>
                <w:bCs/>
                <w:i/>
                <w:iCs/>
                <w:sz w:val="22"/>
                <w:szCs w:val="22"/>
              </w:rPr>
            </w:pPr>
          </w:p>
          <w:p w:rsidR="00AC520D" w:rsidRDefault="00AD5FB9">
            <w:pPr>
              <w:pStyle w:val="TableParagraph"/>
              <w:kinsoku w:val="0"/>
              <w:overflowPunct w:val="0"/>
              <w:ind w:right="284"/>
              <w:jc w:val="right"/>
              <w:rPr>
                <w:sz w:val="18"/>
                <w:szCs w:val="18"/>
              </w:rPr>
            </w:pPr>
            <w:r>
              <w:rPr>
                <w:sz w:val="18"/>
                <w:szCs w:val="18"/>
              </w:rPr>
              <w:t>124,3</w:t>
            </w:r>
          </w:p>
        </w:tc>
      </w:tr>
      <w:tr w:rsidR="00AC520D" w:rsidTr="00D25833">
        <w:trPr>
          <w:trHeight w:val="302"/>
        </w:trPr>
        <w:tc>
          <w:tcPr>
            <w:tcW w:w="3398" w:type="dxa"/>
            <w:tcBorders>
              <w:top w:val="single" w:sz="18" w:space="0" w:color="000000"/>
              <w:left w:val="single" w:sz="18" w:space="0" w:color="000000"/>
              <w:bottom w:val="single" w:sz="8" w:space="0" w:color="000000"/>
              <w:right w:val="single" w:sz="8" w:space="0" w:color="000000"/>
            </w:tcBorders>
          </w:tcPr>
          <w:p w:rsidR="00AC520D" w:rsidRDefault="00AD5FB9">
            <w:pPr>
              <w:pStyle w:val="TableParagraph"/>
              <w:kinsoku w:val="0"/>
              <w:overflowPunct w:val="0"/>
              <w:spacing w:before="83" w:line="199" w:lineRule="exact"/>
              <w:ind w:left="27"/>
              <w:rPr>
                <w:w w:val="105"/>
                <w:sz w:val="18"/>
                <w:szCs w:val="18"/>
              </w:rPr>
            </w:pPr>
            <w:r>
              <w:rPr>
                <w:w w:val="105"/>
                <w:sz w:val="18"/>
                <w:szCs w:val="18"/>
              </w:rPr>
              <w:t xml:space="preserve">Численность </w:t>
            </w:r>
            <w:proofErr w:type="gramStart"/>
            <w:r>
              <w:rPr>
                <w:w w:val="105"/>
                <w:sz w:val="18"/>
                <w:szCs w:val="18"/>
              </w:rPr>
              <w:t>занятых</w:t>
            </w:r>
            <w:proofErr w:type="gramEnd"/>
            <w:r>
              <w:rPr>
                <w:w w:val="105"/>
                <w:sz w:val="18"/>
                <w:szCs w:val="18"/>
              </w:rPr>
              <w:t xml:space="preserve"> в экономике</w:t>
            </w:r>
          </w:p>
        </w:tc>
        <w:tc>
          <w:tcPr>
            <w:tcW w:w="1095"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40"/>
              <w:ind w:left="50" w:right="5"/>
              <w:jc w:val="center"/>
              <w:rPr>
                <w:w w:val="105"/>
                <w:sz w:val="18"/>
                <w:szCs w:val="18"/>
              </w:rPr>
            </w:pPr>
            <w:r>
              <w:rPr>
                <w:w w:val="105"/>
                <w:sz w:val="18"/>
                <w:szCs w:val="18"/>
              </w:rPr>
              <w:t>человек</w:t>
            </w:r>
          </w:p>
        </w:tc>
        <w:tc>
          <w:tcPr>
            <w:tcW w:w="1028"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40"/>
              <w:ind w:left="200" w:right="153"/>
              <w:jc w:val="center"/>
              <w:rPr>
                <w:w w:val="105"/>
                <w:sz w:val="18"/>
                <w:szCs w:val="18"/>
              </w:rPr>
            </w:pPr>
            <w:r>
              <w:rPr>
                <w:w w:val="105"/>
                <w:sz w:val="18"/>
                <w:szCs w:val="18"/>
              </w:rPr>
              <w:t>6624</w:t>
            </w:r>
          </w:p>
        </w:tc>
        <w:tc>
          <w:tcPr>
            <w:tcW w:w="921"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40"/>
              <w:ind w:left="191" w:right="148"/>
              <w:jc w:val="center"/>
              <w:rPr>
                <w:w w:val="105"/>
                <w:sz w:val="18"/>
                <w:szCs w:val="18"/>
              </w:rPr>
            </w:pPr>
            <w:r>
              <w:rPr>
                <w:w w:val="105"/>
                <w:sz w:val="18"/>
                <w:szCs w:val="18"/>
              </w:rPr>
              <w:t>6254</w:t>
            </w:r>
          </w:p>
        </w:tc>
        <w:tc>
          <w:tcPr>
            <w:tcW w:w="920"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40"/>
              <w:ind w:left="142" w:right="101"/>
              <w:jc w:val="center"/>
              <w:rPr>
                <w:w w:val="105"/>
                <w:sz w:val="18"/>
                <w:szCs w:val="18"/>
              </w:rPr>
            </w:pPr>
            <w:r>
              <w:rPr>
                <w:w w:val="105"/>
                <w:sz w:val="18"/>
                <w:szCs w:val="18"/>
              </w:rPr>
              <w:t>6005</w:t>
            </w:r>
          </w:p>
        </w:tc>
        <w:tc>
          <w:tcPr>
            <w:tcW w:w="946"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40"/>
              <w:ind w:left="297"/>
              <w:rPr>
                <w:w w:val="105"/>
                <w:sz w:val="18"/>
                <w:szCs w:val="18"/>
              </w:rPr>
            </w:pPr>
            <w:r>
              <w:rPr>
                <w:w w:val="105"/>
                <w:sz w:val="18"/>
                <w:szCs w:val="18"/>
              </w:rPr>
              <w:t>6055</w:t>
            </w:r>
          </w:p>
        </w:tc>
        <w:tc>
          <w:tcPr>
            <w:tcW w:w="946"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40"/>
              <w:ind w:left="107" w:right="66"/>
              <w:jc w:val="center"/>
              <w:rPr>
                <w:w w:val="105"/>
                <w:sz w:val="18"/>
                <w:szCs w:val="18"/>
              </w:rPr>
            </w:pPr>
            <w:r>
              <w:rPr>
                <w:w w:val="105"/>
                <w:sz w:val="18"/>
                <w:szCs w:val="18"/>
              </w:rPr>
              <w:t>6106</w:t>
            </w:r>
          </w:p>
        </w:tc>
        <w:tc>
          <w:tcPr>
            <w:tcW w:w="1027"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40"/>
              <w:ind w:left="196" w:right="154"/>
              <w:jc w:val="center"/>
              <w:rPr>
                <w:w w:val="105"/>
                <w:sz w:val="18"/>
                <w:szCs w:val="18"/>
              </w:rPr>
            </w:pPr>
            <w:r>
              <w:rPr>
                <w:w w:val="105"/>
                <w:sz w:val="18"/>
                <w:szCs w:val="18"/>
              </w:rPr>
              <w:t>6128</w:t>
            </w:r>
          </w:p>
        </w:tc>
        <w:tc>
          <w:tcPr>
            <w:tcW w:w="931"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40"/>
              <w:ind w:left="289"/>
              <w:rPr>
                <w:w w:val="105"/>
                <w:sz w:val="18"/>
                <w:szCs w:val="18"/>
              </w:rPr>
            </w:pPr>
            <w:r>
              <w:rPr>
                <w:w w:val="105"/>
                <w:sz w:val="18"/>
                <w:szCs w:val="18"/>
              </w:rPr>
              <w:t>6145</w:t>
            </w:r>
          </w:p>
        </w:tc>
        <w:tc>
          <w:tcPr>
            <w:tcW w:w="987"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40"/>
              <w:ind w:left="175" w:right="136"/>
              <w:jc w:val="center"/>
              <w:rPr>
                <w:w w:val="105"/>
                <w:sz w:val="18"/>
                <w:szCs w:val="18"/>
              </w:rPr>
            </w:pPr>
            <w:r>
              <w:rPr>
                <w:w w:val="105"/>
                <w:sz w:val="18"/>
                <w:szCs w:val="18"/>
              </w:rPr>
              <w:t>6190</w:t>
            </w:r>
          </w:p>
        </w:tc>
        <w:tc>
          <w:tcPr>
            <w:tcW w:w="1001"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40"/>
              <w:ind w:left="323"/>
              <w:rPr>
                <w:w w:val="105"/>
                <w:sz w:val="18"/>
                <w:szCs w:val="18"/>
              </w:rPr>
            </w:pPr>
            <w:r>
              <w:rPr>
                <w:w w:val="105"/>
                <w:sz w:val="18"/>
                <w:szCs w:val="18"/>
              </w:rPr>
              <w:t>6195</w:t>
            </w:r>
          </w:p>
        </w:tc>
        <w:tc>
          <w:tcPr>
            <w:tcW w:w="960"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40"/>
              <w:ind w:left="304"/>
              <w:rPr>
                <w:w w:val="105"/>
                <w:sz w:val="18"/>
                <w:szCs w:val="18"/>
              </w:rPr>
            </w:pPr>
            <w:r>
              <w:rPr>
                <w:w w:val="105"/>
                <w:sz w:val="18"/>
                <w:szCs w:val="18"/>
              </w:rPr>
              <w:t>6250</w:t>
            </w:r>
          </w:p>
        </w:tc>
        <w:tc>
          <w:tcPr>
            <w:tcW w:w="1054" w:type="dxa"/>
            <w:tcBorders>
              <w:top w:val="single" w:sz="18" w:space="0" w:color="000000"/>
              <w:left w:val="single" w:sz="8" w:space="0" w:color="000000"/>
              <w:bottom w:val="single" w:sz="8" w:space="0" w:color="000000"/>
              <w:right w:val="single" w:sz="8" w:space="0" w:color="000000"/>
            </w:tcBorders>
          </w:tcPr>
          <w:p w:rsidR="00AC520D" w:rsidRDefault="00AD5FB9">
            <w:pPr>
              <w:pStyle w:val="TableParagraph"/>
              <w:kinsoku w:val="0"/>
              <w:overflowPunct w:val="0"/>
              <w:spacing w:before="40"/>
              <w:ind w:right="284"/>
              <w:jc w:val="right"/>
              <w:rPr>
                <w:sz w:val="18"/>
                <w:szCs w:val="18"/>
              </w:rPr>
            </w:pPr>
            <w:r>
              <w:rPr>
                <w:sz w:val="18"/>
                <w:szCs w:val="18"/>
              </w:rPr>
              <w:t>102,3</w:t>
            </w:r>
          </w:p>
        </w:tc>
        <w:tc>
          <w:tcPr>
            <w:tcW w:w="1081" w:type="dxa"/>
            <w:gridSpan w:val="2"/>
            <w:tcBorders>
              <w:top w:val="single" w:sz="18" w:space="0" w:color="000000"/>
              <w:left w:val="single" w:sz="8" w:space="0" w:color="000000"/>
              <w:bottom w:val="single" w:sz="8" w:space="0" w:color="000000"/>
              <w:right w:val="single" w:sz="18" w:space="0" w:color="000000"/>
            </w:tcBorders>
          </w:tcPr>
          <w:p w:rsidR="00AC520D" w:rsidRDefault="00AD5FB9">
            <w:pPr>
              <w:pStyle w:val="TableParagraph"/>
              <w:kinsoku w:val="0"/>
              <w:overflowPunct w:val="0"/>
              <w:spacing w:before="40"/>
              <w:ind w:right="284"/>
              <w:jc w:val="right"/>
              <w:rPr>
                <w:sz w:val="18"/>
                <w:szCs w:val="18"/>
              </w:rPr>
            </w:pPr>
            <w:r>
              <w:rPr>
                <w:sz w:val="18"/>
                <w:szCs w:val="18"/>
              </w:rPr>
              <w:t>103,2</w:t>
            </w:r>
          </w:p>
        </w:tc>
      </w:tr>
      <w:tr w:rsidR="00AC520D" w:rsidTr="00D25833">
        <w:trPr>
          <w:trHeight w:val="967"/>
        </w:trPr>
        <w:tc>
          <w:tcPr>
            <w:tcW w:w="3398" w:type="dxa"/>
            <w:tcBorders>
              <w:top w:val="single" w:sz="8" w:space="0" w:color="000000"/>
              <w:left w:val="single" w:sz="18" w:space="0" w:color="000000"/>
              <w:bottom w:val="single" w:sz="18" w:space="0" w:color="000000"/>
              <w:right w:val="single" w:sz="8" w:space="0" w:color="000000"/>
            </w:tcBorders>
          </w:tcPr>
          <w:p w:rsidR="00AC520D" w:rsidRDefault="00AC520D">
            <w:pPr>
              <w:pStyle w:val="TableParagraph"/>
              <w:kinsoku w:val="0"/>
              <w:overflowPunct w:val="0"/>
              <w:spacing w:before="4"/>
              <w:rPr>
                <w:b/>
                <w:bCs/>
                <w:i/>
                <w:iCs/>
                <w:sz w:val="21"/>
                <w:szCs w:val="21"/>
              </w:rPr>
            </w:pPr>
          </w:p>
          <w:p w:rsidR="00AC520D" w:rsidRDefault="00AD5FB9">
            <w:pPr>
              <w:pStyle w:val="TableParagraph"/>
              <w:kinsoku w:val="0"/>
              <w:overflowPunct w:val="0"/>
              <w:spacing w:line="273" w:lineRule="auto"/>
              <w:ind w:left="27" w:right="51"/>
              <w:rPr>
                <w:w w:val="105"/>
                <w:sz w:val="18"/>
                <w:szCs w:val="18"/>
              </w:rPr>
            </w:pPr>
            <w:r>
              <w:rPr>
                <w:w w:val="105"/>
                <w:sz w:val="18"/>
                <w:szCs w:val="18"/>
              </w:rPr>
              <w:t xml:space="preserve">Уровень зарегистрированной безработицы к экономически </w:t>
            </w:r>
            <w:proofErr w:type="gramStart"/>
            <w:r>
              <w:rPr>
                <w:w w:val="105"/>
                <w:sz w:val="18"/>
                <w:szCs w:val="18"/>
              </w:rPr>
              <w:t>активному</w:t>
            </w:r>
            <w:proofErr w:type="gramEnd"/>
          </w:p>
          <w:p w:rsidR="00AC520D" w:rsidRDefault="00AD5FB9">
            <w:pPr>
              <w:pStyle w:val="TableParagraph"/>
              <w:kinsoku w:val="0"/>
              <w:overflowPunct w:val="0"/>
              <w:spacing w:before="1"/>
              <w:ind w:left="27"/>
              <w:rPr>
                <w:w w:val="105"/>
                <w:sz w:val="18"/>
                <w:szCs w:val="18"/>
              </w:rPr>
            </w:pPr>
            <w:r>
              <w:rPr>
                <w:w w:val="105"/>
                <w:sz w:val="18"/>
                <w:szCs w:val="18"/>
              </w:rPr>
              <w:t>населению (на конец периода)</w:t>
            </w:r>
          </w:p>
        </w:tc>
        <w:tc>
          <w:tcPr>
            <w:tcW w:w="1095" w:type="dxa"/>
            <w:tcBorders>
              <w:top w:val="single" w:sz="8" w:space="0" w:color="000000"/>
              <w:left w:val="single" w:sz="8" w:space="0" w:color="000000"/>
              <w:bottom w:val="single" w:sz="1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55"/>
              <w:ind w:left="46"/>
              <w:jc w:val="center"/>
              <w:rPr>
                <w:w w:val="104"/>
                <w:sz w:val="18"/>
                <w:szCs w:val="18"/>
              </w:rPr>
            </w:pPr>
            <w:r>
              <w:rPr>
                <w:w w:val="104"/>
                <w:sz w:val="18"/>
                <w:szCs w:val="18"/>
              </w:rPr>
              <w:t>%</w:t>
            </w:r>
          </w:p>
        </w:tc>
        <w:tc>
          <w:tcPr>
            <w:tcW w:w="1028" w:type="dxa"/>
            <w:tcBorders>
              <w:top w:val="single" w:sz="8" w:space="0" w:color="000000"/>
              <w:left w:val="single" w:sz="8" w:space="0" w:color="000000"/>
              <w:bottom w:val="single" w:sz="1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55"/>
              <w:ind w:left="200" w:right="153"/>
              <w:jc w:val="center"/>
              <w:rPr>
                <w:w w:val="105"/>
                <w:sz w:val="18"/>
                <w:szCs w:val="18"/>
              </w:rPr>
            </w:pPr>
            <w:r>
              <w:rPr>
                <w:w w:val="105"/>
                <w:sz w:val="18"/>
                <w:szCs w:val="18"/>
              </w:rPr>
              <w:t>4,2</w:t>
            </w:r>
          </w:p>
        </w:tc>
        <w:tc>
          <w:tcPr>
            <w:tcW w:w="921" w:type="dxa"/>
            <w:tcBorders>
              <w:top w:val="single" w:sz="8" w:space="0" w:color="000000"/>
              <w:left w:val="single" w:sz="8" w:space="0" w:color="000000"/>
              <w:bottom w:val="single" w:sz="1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55"/>
              <w:ind w:left="191" w:right="148"/>
              <w:jc w:val="center"/>
              <w:rPr>
                <w:w w:val="105"/>
                <w:sz w:val="18"/>
                <w:szCs w:val="18"/>
              </w:rPr>
            </w:pPr>
            <w:r>
              <w:rPr>
                <w:w w:val="105"/>
                <w:sz w:val="18"/>
                <w:szCs w:val="18"/>
              </w:rPr>
              <w:t>2,4</w:t>
            </w:r>
          </w:p>
        </w:tc>
        <w:tc>
          <w:tcPr>
            <w:tcW w:w="920" w:type="dxa"/>
            <w:tcBorders>
              <w:top w:val="single" w:sz="8" w:space="0" w:color="000000"/>
              <w:left w:val="single" w:sz="8" w:space="0" w:color="000000"/>
              <w:bottom w:val="single" w:sz="1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55"/>
              <w:ind w:left="142" w:right="102"/>
              <w:jc w:val="center"/>
              <w:rPr>
                <w:w w:val="105"/>
                <w:sz w:val="18"/>
                <w:szCs w:val="18"/>
              </w:rPr>
            </w:pPr>
            <w:r>
              <w:rPr>
                <w:w w:val="105"/>
                <w:sz w:val="18"/>
                <w:szCs w:val="18"/>
              </w:rPr>
              <w:t>1,6</w:t>
            </w:r>
          </w:p>
        </w:tc>
        <w:tc>
          <w:tcPr>
            <w:tcW w:w="946" w:type="dxa"/>
            <w:tcBorders>
              <w:top w:val="single" w:sz="8" w:space="0" w:color="000000"/>
              <w:left w:val="single" w:sz="8" w:space="0" w:color="000000"/>
              <w:bottom w:val="single" w:sz="1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55"/>
              <w:ind w:left="107" w:right="65"/>
              <w:jc w:val="center"/>
              <w:rPr>
                <w:w w:val="105"/>
                <w:sz w:val="18"/>
                <w:szCs w:val="18"/>
              </w:rPr>
            </w:pPr>
            <w:r>
              <w:rPr>
                <w:w w:val="105"/>
                <w:sz w:val="18"/>
                <w:szCs w:val="18"/>
              </w:rPr>
              <w:t>2,1</w:t>
            </w:r>
          </w:p>
        </w:tc>
        <w:tc>
          <w:tcPr>
            <w:tcW w:w="946" w:type="dxa"/>
            <w:tcBorders>
              <w:top w:val="single" w:sz="8" w:space="0" w:color="000000"/>
              <w:left w:val="single" w:sz="8" w:space="0" w:color="000000"/>
              <w:bottom w:val="single" w:sz="1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55"/>
              <w:ind w:left="107" w:right="66"/>
              <w:jc w:val="center"/>
              <w:rPr>
                <w:w w:val="105"/>
                <w:sz w:val="18"/>
                <w:szCs w:val="18"/>
              </w:rPr>
            </w:pPr>
            <w:r>
              <w:rPr>
                <w:w w:val="105"/>
                <w:sz w:val="18"/>
                <w:szCs w:val="18"/>
              </w:rPr>
              <w:t>2,3</w:t>
            </w:r>
          </w:p>
        </w:tc>
        <w:tc>
          <w:tcPr>
            <w:tcW w:w="1027" w:type="dxa"/>
            <w:tcBorders>
              <w:top w:val="single" w:sz="8" w:space="0" w:color="000000"/>
              <w:left w:val="single" w:sz="8" w:space="0" w:color="000000"/>
              <w:bottom w:val="single" w:sz="1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55"/>
              <w:ind w:left="196" w:right="155"/>
              <w:jc w:val="center"/>
              <w:rPr>
                <w:w w:val="105"/>
                <w:sz w:val="18"/>
                <w:szCs w:val="18"/>
              </w:rPr>
            </w:pPr>
            <w:r>
              <w:rPr>
                <w:w w:val="105"/>
                <w:sz w:val="18"/>
                <w:szCs w:val="18"/>
              </w:rPr>
              <w:t>2,2</w:t>
            </w:r>
          </w:p>
        </w:tc>
        <w:tc>
          <w:tcPr>
            <w:tcW w:w="931" w:type="dxa"/>
            <w:tcBorders>
              <w:top w:val="single" w:sz="8" w:space="0" w:color="000000"/>
              <w:left w:val="single" w:sz="8" w:space="0" w:color="000000"/>
              <w:bottom w:val="single" w:sz="1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55"/>
              <w:ind w:left="338" w:right="296"/>
              <w:jc w:val="center"/>
              <w:rPr>
                <w:w w:val="105"/>
                <w:sz w:val="18"/>
                <w:szCs w:val="18"/>
              </w:rPr>
            </w:pPr>
            <w:r>
              <w:rPr>
                <w:w w:val="105"/>
                <w:sz w:val="18"/>
                <w:szCs w:val="18"/>
              </w:rPr>
              <w:t>2,2</w:t>
            </w:r>
          </w:p>
        </w:tc>
        <w:tc>
          <w:tcPr>
            <w:tcW w:w="987" w:type="dxa"/>
            <w:tcBorders>
              <w:top w:val="single" w:sz="8" w:space="0" w:color="000000"/>
              <w:left w:val="single" w:sz="8" w:space="0" w:color="000000"/>
              <w:bottom w:val="single" w:sz="1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55"/>
              <w:ind w:left="175" w:right="136"/>
              <w:jc w:val="center"/>
              <w:rPr>
                <w:w w:val="105"/>
                <w:sz w:val="18"/>
                <w:szCs w:val="18"/>
              </w:rPr>
            </w:pPr>
            <w:r>
              <w:rPr>
                <w:w w:val="105"/>
                <w:sz w:val="18"/>
                <w:szCs w:val="18"/>
              </w:rPr>
              <w:t>2,1</w:t>
            </w:r>
          </w:p>
        </w:tc>
        <w:tc>
          <w:tcPr>
            <w:tcW w:w="1001" w:type="dxa"/>
            <w:tcBorders>
              <w:top w:val="single" w:sz="8" w:space="0" w:color="000000"/>
              <w:left w:val="single" w:sz="8" w:space="0" w:color="000000"/>
              <w:bottom w:val="single" w:sz="1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55"/>
              <w:ind w:left="346" w:right="307"/>
              <w:jc w:val="center"/>
              <w:rPr>
                <w:w w:val="105"/>
                <w:sz w:val="18"/>
                <w:szCs w:val="18"/>
              </w:rPr>
            </w:pPr>
            <w:r>
              <w:rPr>
                <w:w w:val="105"/>
                <w:sz w:val="18"/>
                <w:szCs w:val="18"/>
              </w:rPr>
              <w:t>2,1</w:t>
            </w:r>
          </w:p>
        </w:tc>
        <w:tc>
          <w:tcPr>
            <w:tcW w:w="960" w:type="dxa"/>
            <w:tcBorders>
              <w:top w:val="single" w:sz="8" w:space="0" w:color="000000"/>
              <w:left w:val="single" w:sz="8" w:space="0" w:color="000000"/>
              <w:bottom w:val="single" w:sz="18" w:space="0" w:color="000000"/>
              <w:right w:val="single" w:sz="8" w:space="0" w:color="000000"/>
            </w:tcBorders>
          </w:tcPr>
          <w:p w:rsidR="00AC520D" w:rsidRDefault="00AC520D">
            <w:pPr>
              <w:pStyle w:val="TableParagraph"/>
              <w:kinsoku w:val="0"/>
              <w:overflowPunct w:val="0"/>
              <w:rPr>
                <w:b/>
                <w:bCs/>
                <w:i/>
                <w:iCs/>
                <w:sz w:val="20"/>
                <w:szCs w:val="20"/>
              </w:rPr>
            </w:pPr>
          </w:p>
          <w:p w:rsidR="00AC520D" w:rsidRDefault="00AD5FB9">
            <w:pPr>
              <w:pStyle w:val="TableParagraph"/>
              <w:kinsoku w:val="0"/>
              <w:overflowPunct w:val="0"/>
              <w:spacing w:before="155"/>
              <w:ind w:left="40"/>
              <w:jc w:val="center"/>
              <w:rPr>
                <w:w w:val="104"/>
                <w:sz w:val="18"/>
                <w:szCs w:val="18"/>
              </w:rPr>
            </w:pPr>
            <w:r>
              <w:rPr>
                <w:w w:val="104"/>
                <w:sz w:val="18"/>
                <w:szCs w:val="18"/>
              </w:rPr>
              <w:t>2</w:t>
            </w:r>
          </w:p>
        </w:tc>
        <w:tc>
          <w:tcPr>
            <w:tcW w:w="1054" w:type="dxa"/>
            <w:tcBorders>
              <w:top w:val="single" w:sz="8" w:space="0" w:color="000000"/>
              <w:left w:val="single" w:sz="8" w:space="0" w:color="000000"/>
              <w:bottom w:val="single" w:sz="18" w:space="0" w:color="000000"/>
              <w:right w:val="single" w:sz="8" w:space="0" w:color="000000"/>
            </w:tcBorders>
          </w:tcPr>
          <w:p w:rsidR="00AC520D" w:rsidRDefault="00AC520D">
            <w:pPr>
              <w:pStyle w:val="TableParagraph"/>
              <w:kinsoku w:val="0"/>
              <w:overflowPunct w:val="0"/>
              <w:rPr>
                <w:sz w:val="18"/>
                <w:szCs w:val="18"/>
              </w:rPr>
            </w:pPr>
          </w:p>
        </w:tc>
        <w:tc>
          <w:tcPr>
            <w:tcW w:w="1081" w:type="dxa"/>
            <w:gridSpan w:val="2"/>
            <w:tcBorders>
              <w:top w:val="single" w:sz="8" w:space="0" w:color="000000"/>
              <w:left w:val="single" w:sz="8" w:space="0" w:color="000000"/>
              <w:bottom w:val="single" w:sz="18" w:space="0" w:color="000000"/>
              <w:right w:val="single" w:sz="18" w:space="0" w:color="000000"/>
            </w:tcBorders>
          </w:tcPr>
          <w:p w:rsidR="00AC520D" w:rsidRDefault="00AC520D">
            <w:pPr>
              <w:pStyle w:val="TableParagraph"/>
              <w:kinsoku w:val="0"/>
              <w:overflowPunct w:val="0"/>
              <w:rPr>
                <w:sz w:val="18"/>
                <w:szCs w:val="18"/>
              </w:rPr>
            </w:pPr>
          </w:p>
        </w:tc>
      </w:tr>
    </w:tbl>
    <w:p w:rsidR="00D936DC" w:rsidRDefault="00D936DC">
      <w:pPr>
        <w:pStyle w:val="a3"/>
        <w:kinsoku w:val="0"/>
        <w:overflowPunct w:val="0"/>
        <w:spacing w:before="4"/>
        <w:rPr>
          <w:sz w:val="17"/>
          <w:szCs w:val="17"/>
        </w:rPr>
        <w:sectPr w:rsidR="00D936DC">
          <w:pgSz w:w="16840" w:h="11910" w:orient="landscape"/>
          <w:pgMar w:top="1100" w:right="140" w:bottom="280" w:left="140" w:header="720" w:footer="720" w:gutter="0"/>
          <w:cols w:space="720"/>
          <w:noEndnote/>
        </w:sectPr>
      </w:pPr>
    </w:p>
    <w:p w:rsidR="00D936DC" w:rsidRPr="00D936DC" w:rsidRDefault="00D936DC" w:rsidP="00D936DC">
      <w:pPr>
        <w:widowControl/>
        <w:autoSpaceDE/>
        <w:autoSpaceDN/>
        <w:adjustRightInd/>
        <w:ind w:firstLine="709"/>
        <w:jc w:val="center"/>
        <w:rPr>
          <w:rFonts w:eastAsia="Times New Roman"/>
          <w:b/>
          <w:bCs/>
          <w:sz w:val="24"/>
          <w:szCs w:val="24"/>
        </w:rPr>
      </w:pPr>
      <w:r w:rsidRPr="00D936DC">
        <w:rPr>
          <w:rFonts w:eastAsia="Times New Roman"/>
          <w:b/>
          <w:bCs/>
          <w:sz w:val="24"/>
          <w:szCs w:val="24"/>
        </w:rPr>
        <w:lastRenderedPageBreak/>
        <w:t xml:space="preserve">Пояснительная записка </w:t>
      </w:r>
    </w:p>
    <w:p w:rsidR="00D936DC" w:rsidRPr="00D936DC" w:rsidRDefault="00D936DC" w:rsidP="00D936DC">
      <w:pPr>
        <w:widowControl/>
        <w:autoSpaceDE/>
        <w:autoSpaceDN/>
        <w:adjustRightInd/>
        <w:ind w:firstLine="709"/>
        <w:jc w:val="center"/>
        <w:rPr>
          <w:rFonts w:eastAsia="Times New Roman"/>
          <w:b/>
          <w:sz w:val="24"/>
          <w:szCs w:val="24"/>
        </w:rPr>
      </w:pPr>
      <w:r w:rsidRPr="00D936DC">
        <w:rPr>
          <w:rFonts w:eastAsia="Times New Roman"/>
          <w:b/>
          <w:bCs/>
          <w:sz w:val="24"/>
          <w:szCs w:val="24"/>
        </w:rPr>
        <w:t>по о</w:t>
      </w:r>
      <w:r w:rsidRPr="00D936DC">
        <w:rPr>
          <w:rFonts w:eastAsia="Times New Roman"/>
          <w:b/>
          <w:sz w:val="24"/>
          <w:szCs w:val="24"/>
        </w:rPr>
        <w:t xml:space="preserve">сновным параметрам прогноза социально-экономического развития </w:t>
      </w:r>
      <w:proofErr w:type="spellStart"/>
      <w:r w:rsidRPr="00D936DC">
        <w:rPr>
          <w:rFonts w:eastAsia="Times New Roman"/>
          <w:b/>
          <w:sz w:val="24"/>
          <w:szCs w:val="24"/>
        </w:rPr>
        <w:t>Поспелихинского</w:t>
      </w:r>
      <w:proofErr w:type="spellEnd"/>
      <w:r w:rsidRPr="00D936DC">
        <w:rPr>
          <w:rFonts w:eastAsia="Times New Roman"/>
          <w:b/>
          <w:sz w:val="24"/>
          <w:szCs w:val="24"/>
        </w:rPr>
        <w:t xml:space="preserve">  района  на 2022 и на прогнозный период 2023-2025 годы</w:t>
      </w:r>
    </w:p>
    <w:p w:rsidR="00D936DC" w:rsidRPr="00D936DC" w:rsidRDefault="00D936DC" w:rsidP="00D936DC">
      <w:pPr>
        <w:widowControl/>
        <w:autoSpaceDE/>
        <w:autoSpaceDN/>
        <w:adjustRightInd/>
        <w:ind w:firstLine="709"/>
        <w:jc w:val="center"/>
        <w:rPr>
          <w:rFonts w:eastAsia="Times New Roman"/>
          <w:b/>
          <w:sz w:val="24"/>
          <w:szCs w:val="24"/>
        </w:rPr>
      </w:pPr>
    </w:p>
    <w:p w:rsidR="00D936DC" w:rsidRPr="00D936DC" w:rsidRDefault="00D936DC" w:rsidP="00D936DC">
      <w:pPr>
        <w:widowControl/>
        <w:numPr>
          <w:ilvl w:val="0"/>
          <w:numId w:val="13"/>
        </w:numPr>
        <w:autoSpaceDE/>
        <w:autoSpaceDN/>
        <w:adjustRightInd/>
        <w:jc w:val="center"/>
        <w:rPr>
          <w:rFonts w:eastAsia="Times New Roman"/>
          <w:b/>
          <w:sz w:val="24"/>
          <w:szCs w:val="24"/>
        </w:rPr>
      </w:pPr>
      <w:r w:rsidRPr="00D936DC">
        <w:rPr>
          <w:rFonts w:eastAsia="Times New Roman"/>
          <w:b/>
          <w:sz w:val="24"/>
          <w:szCs w:val="24"/>
        </w:rPr>
        <w:t xml:space="preserve">Общая оценка социально-экономической ситуации в районе </w:t>
      </w:r>
    </w:p>
    <w:p w:rsidR="00D936DC" w:rsidRPr="00D936DC" w:rsidRDefault="00D936DC" w:rsidP="00D936DC">
      <w:pPr>
        <w:widowControl/>
        <w:autoSpaceDE/>
        <w:autoSpaceDN/>
        <w:adjustRightInd/>
        <w:ind w:left="1069"/>
        <w:jc w:val="center"/>
        <w:rPr>
          <w:rFonts w:eastAsia="Times New Roman"/>
          <w:b/>
          <w:sz w:val="24"/>
          <w:szCs w:val="24"/>
        </w:rPr>
      </w:pPr>
      <w:r w:rsidRPr="00D936DC">
        <w:rPr>
          <w:rFonts w:eastAsia="Times New Roman"/>
          <w:b/>
          <w:sz w:val="24"/>
          <w:szCs w:val="24"/>
        </w:rPr>
        <w:t>за отчетный период.</w:t>
      </w:r>
    </w:p>
    <w:p w:rsidR="00D936DC" w:rsidRPr="00D936DC" w:rsidRDefault="00D936DC" w:rsidP="00D936DC">
      <w:pPr>
        <w:widowControl/>
        <w:autoSpaceDE/>
        <w:autoSpaceDN/>
        <w:adjustRightInd/>
        <w:ind w:firstLine="851"/>
        <w:jc w:val="both"/>
        <w:rPr>
          <w:rFonts w:eastAsia="Times New Roman"/>
          <w:sz w:val="24"/>
          <w:szCs w:val="24"/>
        </w:rPr>
      </w:pPr>
      <w:r w:rsidRPr="00D936DC">
        <w:rPr>
          <w:rFonts w:eastAsia="Times New Roman"/>
          <w:sz w:val="24"/>
          <w:szCs w:val="24"/>
        </w:rPr>
        <w:t>Разработка прогноза социально-экономического развития района на 2022 год и прогнозный период 2023 - 2025 годы осуществлялась в двух вариантах консервативный и базовый.</w:t>
      </w:r>
    </w:p>
    <w:p w:rsidR="00D936DC" w:rsidRPr="00D936DC" w:rsidRDefault="00D936DC" w:rsidP="00D936DC">
      <w:pPr>
        <w:widowControl/>
        <w:autoSpaceDE/>
        <w:autoSpaceDN/>
        <w:adjustRightInd/>
        <w:ind w:firstLine="709"/>
        <w:jc w:val="both"/>
        <w:rPr>
          <w:rFonts w:eastAsia="Times New Roman"/>
          <w:sz w:val="24"/>
          <w:szCs w:val="24"/>
          <w:u w:val="single"/>
        </w:rPr>
      </w:pPr>
      <w:r w:rsidRPr="00D936DC">
        <w:rPr>
          <w:rFonts w:eastAsia="Times New Roman"/>
          <w:sz w:val="24"/>
          <w:szCs w:val="24"/>
        </w:rPr>
        <w:t>Первый вариант (консервативный) предполагает существенное ухудшение темпов</w:t>
      </w:r>
      <w:r w:rsidRPr="00D936DC">
        <w:rPr>
          <w:rFonts w:eastAsia="Times New Roman"/>
          <w:sz w:val="24"/>
          <w:szCs w:val="24"/>
        </w:rPr>
        <w:br/>
        <w:t>экономического роста, внешнеэкономических и иных условий.</w:t>
      </w:r>
      <w:r w:rsidRPr="00D936DC">
        <w:rPr>
          <w:rFonts w:eastAsia="Times New Roman"/>
          <w:sz w:val="24"/>
          <w:szCs w:val="24"/>
        </w:rPr>
        <w:br/>
        <w:t xml:space="preserve">             Второй вариант (базовый) отражает основные тенденции и параметры развития</w:t>
      </w:r>
      <w:r w:rsidRPr="00D936DC">
        <w:rPr>
          <w:rFonts w:eastAsia="Times New Roman"/>
          <w:sz w:val="24"/>
          <w:szCs w:val="24"/>
        </w:rPr>
        <w:br/>
        <w:t>экономики при сценарных условиях, характеризующих умеренные оценки темпов</w:t>
      </w:r>
      <w:r w:rsidRPr="00D936DC">
        <w:rPr>
          <w:rFonts w:eastAsia="Times New Roman"/>
          <w:sz w:val="24"/>
          <w:szCs w:val="24"/>
        </w:rPr>
        <w:br/>
        <w:t>экономического роста и внешнеэкономических условий.</w:t>
      </w:r>
      <w:r w:rsidRPr="00D936DC">
        <w:rPr>
          <w:rFonts w:eastAsia="Times New Roman"/>
          <w:sz w:val="24"/>
          <w:szCs w:val="24"/>
        </w:rPr>
        <w:br/>
        <w:t xml:space="preserve">             </w:t>
      </w:r>
      <w:r w:rsidRPr="00D936DC">
        <w:rPr>
          <w:rFonts w:eastAsia="Times New Roman"/>
          <w:sz w:val="24"/>
          <w:szCs w:val="24"/>
          <w:u w:val="single"/>
        </w:rPr>
        <w:t>Базовый вариант прогноза предполагается в качестве основного для разработки</w:t>
      </w:r>
      <w:r w:rsidRPr="00D936DC">
        <w:rPr>
          <w:rFonts w:eastAsia="Times New Roman"/>
          <w:sz w:val="24"/>
          <w:szCs w:val="24"/>
          <w:u w:val="single"/>
        </w:rPr>
        <w:br/>
        <w:t xml:space="preserve">прогноза на 2022 год и плановый период 2023- 2025 годов. </w:t>
      </w:r>
    </w:p>
    <w:p w:rsidR="00D936DC" w:rsidRPr="00D936DC" w:rsidRDefault="00D936DC" w:rsidP="00D936DC">
      <w:pPr>
        <w:widowControl/>
        <w:autoSpaceDE/>
        <w:autoSpaceDN/>
        <w:adjustRightInd/>
        <w:ind w:firstLine="851"/>
        <w:jc w:val="both"/>
        <w:rPr>
          <w:rFonts w:eastAsia="Times New Roman"/>
          <w:sz w:val="24"/>
          <w:szCs w:val="24"/>
        </w:rPr>
      </w:pPr>
      <w:r w:rsidRPr="00D936DC">
        <w:rPr>
          <w:rFonts w:eastAsia="Times New Roman"/>
          <w:sz w:val="24"/>
          <w:szCs w:val="24"/>
        </w:rPr>
        <w:t xml:space="preserve"> </w:t>
      </w:r>
      <w:r w:rsidRPr="00D936DC">
        <w:rPr>
          <w:rFonts w:eastAsia="Times New Roman"/>
          <w:sz w:val="24"/>
          <w:szCs w:val="24"/>
        </w:rPr>
        <w:tab/>
        <w:t xml:space="preserve">Прогноз разрабатывался  в соответствии с основными параметрами прогноза СЭР Алтайского края на 2023-2025 годы, со статистическими данными за ряд предыдущих лет, оценкой текущего  года, анализа сложившихся тенденций развития экономики муниципального образования и прогнозами развития предприятий и организаций всех форм собственности, находящимися на  территории </w:t>
      </w:r>
      <w:proofErr w:type="spellStart"/>
      <w:r w:rsidRPr="00D936DC">
        <w:rPr>
          <w:rFonts w:eastAsia="Times New Roman"/>
          <w:sz w:val="24"/>
          <w:szCs w:val="24"/>
        </w:rPr>
        <w:t>Поспелихинского</w:t>
      </w:r>
      <w:proofErr w:type="spellEnd"/>
      <w:r w:rsidRPr="00D936DC">
        <w:rPr>
          <w:rFonts w:eastAsia="Times New Roman"/>
          <w:sz w:val="24"/>
          <w:szCs w:val="24"/>
        </w:rPr>
        <w:t xml:space="preserve"> района. </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 xml:space="preserve">По итогам 2021 года в муниципальном образовании </w:t>
      </w:r>
      <w:proofErr w:type="spellStart"/>
      <w:r w:rsidRPr="00D936DC">
        <w:rPr>
          <w:rFonts w:eastAsia="Times New Roman"/>
          <w:sz w:val="24"/>
          <w:szCs w:val="24"/>
        </w:rPr>
        <w:t>Поспелихинский</w:t>
      </w:r>
      <w:proofErr w:type="spellEnd"/>
      <w:r w:rsidRPr="00D936DC">
        <w:rPr>
          <w:rFonts w:eastAsia="Times New Roman"/>
          <w:sz w:val="24"/>
          <w:szCs w:val="24"/>
        </w:rPr>
        <w:t xml:space="preserve">  район наблюдается   увеличение  в действующих ценах объема розничного товарооборота на  108,9 %, что составляет 1761,4 млн. рублей. Объем инвестиций в основной капитал вырос на   113 % и составил 941,8 млн. рублей.  Среднемесячная начисленная заработная плата увеличилась на 113,3% и составила 31249,9 рублей.</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 Объем промышленного производства в денежном выражении в 2021 году составил 2053,0 млн. рублей. Это на 125,7% выше уровня 2020 года.</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Объем продукции сельского хозяйства в 2021 году составил 6457,9 млн. рублей. Индекс физического объема, к уровню 2020 года – 146,8%.</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 xml:space="preserve">  В 2021 году наблюдается сокращение численности населения, отрицательное сальдо имеет миграционный прирост населения – это – «-» 84 чел., и естественное движение </w:t>
      </w:r>
      <w:proofErr w:type="gramStart"/>
      <w:r w:rsidRPr="00D936DC">
        <w:rPr>
          <w:rFonts w:eastAsia="Times New Roman"/>
          <w:sz w:val="24"/>
          <w:szCs w:val="24"/>
        </w:rPr>
        <w:t>–э</w:t>
      </w:r>
      <w:proofErr w:type="gramEnd"/>
      <w:r w:rsidRPr="00D936DC">
        <w:rPr>
          <w:rFonts w:eastAsia="Times New Roman"/>
          <w:sz w:val="24"/>
          <w:szCs w:val="24"/>
        </w:rPr>
        <w:t xml:space="preserve">то –«-» 276 чел. Численность населения на 01.01.2022 составляет 21953 человека. Среднегодовая численность постоянного населения -  22131 человек. </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 xml:space="preserve">В экономике района в 2021 году занято 6254 человека.  При этом на предприятиях и организациях всех форм собственности  занято на 01.01.2022 года 3936 человек. </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 xml:space="preserve">Численность официально зарегистрированных безработных 267  человек. </w:t>
      </w:r>
    </w:p>
    <w:p w:rsidR="00D936DC" w:rsidRPr="00D936DC" w:rsidRDefault="00D936DC" w:rsidP="00D936DC">
      <w:pPr>
        <w:widowControl/>
        <w:autoSpaceDE/>
        <w:autoSpaceDN/>
        <w:adjustRightInd/>
        <w:ind w:firstLine="709"/>
        <w:jc w:val="center"/>
        <w:rPr>
          <w:rFonts w:eastAsia="Times New Roman"/>
          <w:b/>
          <w:sz w:val="24"/>
          <w:szCs w:val="24"/>
        </w:rPr>
      </w:pPr>
      <w:r w:rsidRPr="00D936DC">
        <w:rPr>
          <w:rFonts w:eastAsia="Times New Roman"/>
          <w:b/>
          <w:bCs/>
          <w:sz w:val="24"/>
          <w:szCs w:val="24"/>
        </w:rPr>
        <w:t>2.</w:t>
      </w:r>
      <w:r w:rsidRPr="00D936DC">
        <w:rPr>
          <w:rFonts w:eastAsia="Times New Roman"/>
          <w:b/>
          <w:sz w:val="24"/>
          <w:szCs w:val="24"/>
        </w:rPr>
        <w:t xml:space="preserve"> Демография</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 xml:space="preserve">Численность постоянного населения муниципального образования </w:t>
      </w:r>
      <w:proofErr w:type="spellStart"/>
      <w:r w:rsidRPr="00D936DC">
        <w:rPr>
          <w:rFonts w:eastAsia="Times New Roman"/>
          <w:sz w:val="24"/>
          <w:szCs w:val="24"/>
        </w:rPr>
        <w:t>Поспелихинского</w:t>
      </w:r>
      <w:proofErr w:type="spellEnd"/>
      <w:r w:rsidRPr="00D936DC">
        <w:rPr>
          <w:rFonts w:eastAsia="Times New Roman"/>
          <w:sz w:val="24"/>
          <w:szCs w:val="24"/>
        </w:rPr>
        <w:t xml:space="preserve"> района ежегодно показывает отрицательное значение</w:t>
      </w:r>
      <w:proofErr w:type="gramStart"/>
      <w:r w:rsidRPr="00D936DC">
        <w:rPr>
          <w:rFonts w:eastAsia="Times New Roman"/>
          <w:sz w:val="24"/>
          <w:szCs w:val="24"/>
        </w:rPr>
        <w:t xml:space="preserve"> .</w:t>
      </w:r>
      <w:proofErr w:type="gramEnd"/>
      <w:r w:rsidRPr="00D936DC">
        <w:rPr>
          <w:rFonts w:eastAsia="Times New Roman"/>
          <w:sz w:val="24"/>
          <w:szCs w:val="24"/>
        </w:rPr>
        <w:t xml:space="preserve"> Основными факторами влияющими на изменения (снижение) численности населения в муниципальном образовании являются естественный прирост населения (разница между рождаемостью и смертностью) и миграционный прирост (разница между прибывшими и выбывшими). </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 xml:space="preserve">В 2021 году в районе зарегистрировано 186 новорожденных, что на 4 младенца меньше, чем в 2020году, коэффициент рождаемости – 8,4 . В 2022 году планируется рождение 185 младенцев. В среднесрочном периоде 2023-2025 годы,  прогнозируется рождение 186-191-195 младенца ежегодно. Оценочный коэффициент рождаемости </w:t>
      </w:r>
      <w:r w:rsidRPr="00D936DC">
        <w:rPr>
          <w:rFonts w:eastAsia="Times New Roman"/>
          <w:b/>
          <w:i/>
          <w:sz w:val="24"/>
          <w:szCs w:val="24"/>
        </w:rPr>
        <w:t xml:space="preserve">8,6-9,0-9,2 </w:t>
      </w:r>
      <w:r w:rsidRPr="00D936DC">
        <w:rPr>
          <w:rFonts w:eastAsia="Times New Roman"/>
          <w:sz w:val="24"/>
          <w:szCs w:val="24"/>
        </w:rPr>
        <w:t xml:space="preserve">новорожденных в расчете на 1000 человек населения. </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 xml:space="preserve"> По оценке 2022 года  коэффициент естественного прироста  составит – «-»10,9 на 1000 тыс. человек</w:t>
      </w:r>
      <w:proofErr w:type="gramStart"/>
      <w:r w:rsidRPr="00D936DC">
        <w:rPr>
          <w:rFonts w:eastAsia="Times New Roman"/>
          <w:sz w:val="24"/>
          <w:szCs w:val="24"/>
        </w:rPr>
        <w:t xml:space="preserve"> .</w:t>
      </w:r>
      <w:proofErr w:type="gramEnd"/>
      <w:r w:rsidRPr="00D936DC">
        <w:rPr>
          <w:rFonts w:eastAsia="Times New Roman"/>
          <w:sz w:val="24"/>
          <w:szCs w:val="24"/>
        </w:rPr>
        <w:t xml:space="preserve"> В прогнозном периоде 2023-2025 годы коэффициент составит – «-»9,9-«-»9,4 - «-»9,1 соответственно. Сохранится тенденция миграционного оттока численности населения, выезжающего за пределы </w:t>
      </w:r>
      <w:proofErr w:type="spellStart"/>
      <w:r w:rsidRPr="00D936DC">
        <w:rPr>
          <w:rFonts w:eastAsia="Times New Roman"/>
          <w:sz w:val="24"/>
          <w:szCs w:val="24"/>
        </w:rPr>
        <w:t>Поспелихинского</w:t>
      </w:r>
      <w:proofErr w:type="spellEnd"/>
      <w:r w:rsidRPr="00D936DC">
        <w:rPr>
          <w:rFonts w:eastAsia="Times New Roman"/>
          <w:sz w:val="24"/>
          <w:szCs w:val="24"/>
        </w:rPr>
        <w:t xml:space="preserve"> района. По прогнозу коэффициент миграционной убыли в 2022 году составит  «-» 2,2 на 1000 человек населения. В прогнозном периоде 2023-2025 годах планируется снижение миграционной убыли. Коэффициент миграции   составит  - «-»1,39 - «-» 1,13- «-» 0,85 на 1000 человек  населения.</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lastRenderedPageBreak/>
        <w:t>Среднегодовая численность постоянного населения по итогам  2021 года - 22131 человек. По оценке в 2022 г. данный показатель снизится на 322 человека и составит 21809  человек. Предположительно к 2025 году количество жителей района  составит 21094 человека.</w:t>
      </w:r>
    </w:p>
    <w:p w:rsidR="00D936DC" w:rsidRPr="00D936DC" w:rsidRDefault="00D936DC" w:rsidP="00D936DC">
      <w:pPr>
        <w:widowControl/>
        <w:autoSpaceDE/>
        <w:autoSpaceDN/>
        <w:adjustRightInd/>
        <w:ind w:firstLine="709"/>
        <w:jc w:val="center"/>
        <w:rPr>
          <w:rFonts w:eastAsia="Times New Roman"/>
          <w:b/>
          <w:sz w:val="24"/>
          <w:szCs w:val="24"/>
        </w:rPr>
      </w:pPr>
      <w:r w:rsidRPr="00D936DC">
        <w:rPr>
          <w:rFonts w:eastAsia="Times New Roman"/>
          <w:b/>
          <w:bCs/>
          <w:sz w:val="24"/>
          <w:szCs w:val="24"/>
        </w:rPr>
        <w:t>3.</w:t>
      </w:r>
      <w:r w:rsidRPr="00D936DC">
        <w:rPr>
          <w:rFonts w:eastAsia="Times New Roman"/>
          <w:b/>
          <w:sz w:val="24"/>
          <w:szCs w:val="24"/>
        </w:rPr>
        <w:t xml:space="preserve"> Труд и занятость</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Рынок труда является экономическим  индикатором развития муниципального образования. Основными факторами  изменения на рынке труда являются:  миграция населения, уровень профессиональной компетенции работников, уровень образования, уровень заработной платы (на уровне МРОТ).</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Численность  трудовых ресурсов района  по итогам 2021 года составила 10810 человек (оценка)</w:t>
      </w:r>
      <w:proofErr w:type="gramStart"/>
      <w:r w:rsidRPr="00D936DC">
        <w:rPr>
          <w:rFonts w:eastAsia="Times New Roman"/>
          <w:sz w:val="24"/>
          <w:szCs w:val="24"/>
        </w:rPr>
        <w:t xml:space="preserve"> ,</w:t>
      </w:r>
      <w:proofErr w:type="gramEnd"/>
      <w:r w:rsidRPr="00D936DC">
        <w:rPr>
          <w:rFonts w:eastAsia="Times New Roman"/>
          <w:sz w:val="24"/>
          <w:szCs w:val="24"/>
        </w:rPr>
        <w:t xml:space="preserve"> к уровню 2020 года наблюдается уменьшение на 176 человек.</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 xml:space="preserve"> По оценке  2022 года количество трудовых ресурсов составит 10668 человек. К концу 2025 года  численность населения в трудоспособном возрасте по прогнозу  составит 10405 человек.</w:t>
      </w:r>
    </w:p>
    <w:p w:rsidR="00D936DC" w:rsidRPr="00D936DC" w:rsidRDefault="00D936DC" w:rsidP="00D936DC">
      <w:pPr>
        <w:widowControl/>
        <w:autoSpaceDE/>
        <w:autoSpaceDN/>
        <w:adjustRightInd/>
        <w:ind w:firstLine="709"/>
        <w:jc w:val="both"/>
        <w:rPr>
          <w:rFonts w:eastAsia="Times New Roman"/>
          <w:bCs/>
          <w:sz w:val="24"/>
          <w:szCs w:val="24"/>
        </w:rPr>
      </w:pPr>
      <w:r w:rsidRPr="00D936DC">
        <w:rPr>
          <w:rFonts w:eastAsia="Times New Roman"/>
          <w:sz w:val="24"/>
          <w:szCs w:val="24"/>
        </w:rPr>
        <w:t xml:space="preserve"> Прогнозная численность  занятых в экономике в 2022 году составит 6055 человек.  К  2025 году ожидается  рост занятого в экономике населения </w:t>
      </w:r>
      <w:r w:rsidRPr="00D936DC">
        <w:rPr>
          <w:rFonts w:eastAsia="Times New Roman"/>
          <w:bCs/>
          <w:sz w:val="24"/>
          <w:szCs w:val="24"/>
        </w:rPr>
        <w:t>до 6195 - 6250 человек по вариантам прогноза.</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 xml:space="preserve">По итогам 2021 года в государственном учреждении службы занятости населения  зарегистрировано 267 безработных граждан. Уменьшение  к уровню 2020 года составило 43 % или 202 человека. Ожидаемое  количество официально зарегистрированных безработных в 2022 году  составит 231 человек, уровень официально зарегистрированной безработицы 2,1%. </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Рост среднемесячной начисленной заработной платы в расчете на одного работника в  2021 году увеличилась на 113,3%, в сравнении с 2020 годом, и составила 31249,9 руб.  В плановом 2022 году ожидается рост начисленной заработной платы на 114% и составит 35624,8  рублей. К 2025 году планируется рост заработной платы до 44296,2 рублей</w:t>
      </w:r>
      <w:proofErr w:type="gramStart"/>
      <w:r w:rsidRPr="00D936DC">
        <w:rPr>
          <w:rFonts w:eastAsia="Times New Roman"/>
          <w:sz w:val="24"/>
          <w:szCs w:val="24"/>
        </w:rPr>
        <w:t xml:space="preserve"> .</w:t>
      </w:r>
      <w:proofErr w:type="gramEnd"/>
    </w:p>
    <w:p w:rsidR="00D936DC" w:rsidRPr="00D936DC" w:rsidRDefault="00D936DC" w:rsidP="00D936DC">
      <w:pPr>
        <w:widowControl/>
        <w:autoSpaceDE/>
        <w:autoSpaceDN/>
        <w:adjustRightInd/>
        <w:ind w:firstLine="709"/>
        <w:jc w:val="center"/>
        <w:rPr>
          <w:rFonts w:eastAsia="Times New Roman"/>
          <w:b/>
          <w:bCs/>
          <w:sz w:val="24"/>
          <w:szCs w:val="24"/>
        </w:rPr>
      </w:pPr>
      <w:r w:rsidRPr="00D936DC">
        <w:rPr>
          <w:rFonts w:eastAsia="Times New Roman"/>
          <w:b/>
          <w:bCs/>
          <w:sz w:val="24"/>
          <w:szCs w:val="24"/>
        </w:rPr>
        <w:t>4. Промышленное производство</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 xml:space="preserve"> Промышленное производство  сосредоточено  на территории </w:t>
      </w:r>
      <w:proofErr w:type="spellStart"/>
      <w:r w:rsidRPr="00D936DC">
        <w:rPr>
          <w:rFonts w:eastAsia="Times New Roman"/>
          <w:sz w:val="24"/>
          <w:szCs w:val="24"/>
        </w:rPr>
        <w:t>Поспелихинского</w:t>
      </w:r>
      <w:proofErr w:type="spellEnd"/>
      <w:r w:rsidRPr="00D936DC">
        <w:rPr>
          <w:rFonts w:eastAsia="Times New Roman"/>
          <w:sz w:val="24"/>
          <w:szCs w:val="24"/>
        </w:rPr>
        <w:t xml:space="preserve"> Центрального сельсовета. Обрабатывающие производства занимают в отраслевой структуре промышленности района 84,5%.</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 xml:space="preserve">В настоящий момент ведущими промышленными предприятиями в </w:t>
      </w:r>
      <w:proofErr w:type="spellStart"/>
      <w:r w:rsidRPr="00D936DC">
        <w:rPr>
          <w:rFonts w:eastAsia="Times New Roman"/>
          <w:sz w:val="24"/>
          <w:szCs w:val="24"/>
        </w:rPr>
        <w:t>Поспелихинском</w:t>
      </w:r>
      <w:proofErr w:type="spellEnd"/>
      <w:r w:rsidRPr="00D936DC">
        <w:rPr>
          <w:rFonts w:eastAsia="Times New Roman"/>
          <w:sz w:val="24"/>
          <w:szCs w:val="24"/>
        </w:rPr>
        <w:t xml:space="preserve"> районе являются:</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 xml:space="preserve"> ЗАО «</w:t>
      </w:r>
      <w:proofErr w:type="spellStart"/>
      <w:r w:rsidRPr="00D936DC">
        <w:rPr>
          <w:rFonts w:eastAsia="Times New Roman"/>
          <w:sz w:val="24"/>
          <w:szCs w:val="24"/>
        </w:rPr>
        <w:t>Поспелихинский</w:t>
      </w:r>
      <w:proofErr w:type="spellEnd"/>
      <w:r w:rsidRPr="00D936DC">
        <w:rPr>
          <w:rFonts w:eastAsia="Times New Roman"/>
          <w:sz w:val="24"/>
          <w:szCs w:val="24"/>
        </w:rPr>
        <w:t xml:space="preserve"> молочный комбинат» - входит в состав объединения «Столица молока", выпускает твердые сыры,  масло крестьянское и широкий ассортимент кисломолочной продукции: кефир, ряженка, варенец, молоко и сливки.</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pacing w:val="-1"/>
          <w:sz w:val="24"/>
          <w:szCs w:val="24"/>
        </w:rPr>
        <w:t>ОАО «</w:t>
      </w:r>
      <w:proofErr w:type="spellStart"/>
      <w:r w:rsidRPr="00D936DC">
        <w:rPr>
          <w:rFonts w:eastAsia="Times New Roman"/>
          <w:spacing w:val="-1"/>
          <w:sz w:val="24"/>
          <w:szCs w:val="24"/>
        </w:rPr>
        <w:t>Поспелихинский</w:t>
      </w:r>
      <w:proofErr w:type="spellEnd"/>
      <w:r w:rsidRPr="00D936DC">
        <w:rPr>
          <w:rFonts w:eastAsia="Times New Roman"/>
          <w:spacing w:val="-1"/>
          <w:sz w:val="24"/>
          <w:szCs w:val="24"/>
        </w:rPr>
        <w:t xml:space="preserve"> комбинат хлебопродуктов» </w:t>
      </w:r>
      <w:r w:rsidRPr="00D936DC">
        <w:rPr>
          <w:rFonts w:eastAsia="Times New Roman"/>
          <w:sz w:val="24"/>
          <w:szCs w:val="24"/>
        </w:rPr>
        <w:t>перерабатывает зерно твердых  и мягких сортов пшеницы. Выпускаемая продукция – мука макаронная и мука хлебопекарная</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pacing w:val="-1"/>
          <w:sz w:val="24"/>
          <w:szCs w:val="24"/>
        </w:rPr>
        <w:t>ООО «</w:t>
      </w:r>
      <w:proofErr w:type="spellStart"/>
      <w:r w:rsidRPr="00D936DC">
        <w:rPr>
          <w:rFonts w:eastAsia="Times New Roman"/>
          <w:spacing w:val="-1"/>
          <w:sz w:val="24"/>
          <w:szCs w:val="24"/>
        </w:rPr>
        <w:t>Поспелихинская</w:t>
      </w:r>
      <w:proofErr w:type="spellEnd"/>
      <w:r w:rsidRPr="00D936DC">
        <w:rPr>
          <w:rFonts w:eastAsia="Times New Roman"/>
          <w:spacing w:val="-1"/>
          <w:sz w:val="24"/>
          <w:szCs w:val="24"/>
        </w:rPr>
        <w:t xml:space="preserve"> макаронная фабрика» </w:t>
      </w:r>
      <w:proofErr w:type="gramStart"/>
      <w:r w:rsidRPr="00D936DC">
        <w:rPr>
          <w:rFonts w:eastAsia="Times New Roman"/>
          <w:spacing w:val="-1"/>
          <w:sz w:val="24"/>
          <w:szCs w:val="24"/>
        </w:rPr>
        <w:t>-в</w:t>
      </w:r>
      <w:proofErr w:type="gramEnd"/>
      <w:r w:rsidRPr="00D936DC">
        <w:rPr>
          <w:rFonts w:eastAsia="Times New Roman"/>
          <w:spacing w:val="-1"/>
          <w:sz w:val="24"/>
          <w:szCs w:val="24"/>
        </w:rPr>
        <w:t>ыпускаемая продукция макаронные изделия</w:t>
      </w:r>
      <w:r w:rsidRPr="00D936DC">
        <w:rPr>
          <w:rFonts w:eastAsia="Times New Roman"/>
          <w:sz w:val="24"/>
          <w:szCs w:val="24"/>
        </w:rPr>
        <w:t xml:space="preserve"> группы «А», отличающиеся более высоким качеством по сравнению с продукцией из мягких сортов пшеницы.  </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 xml:space="preserve">ООО «Алтайский кабельный завод» - основным видом деятельности, является изготовление  силового кабеля разного сечения.         </w:t>
      </w:r>
    </w:p>
    <w:p w:rsidR="00D936DC" w:rsidRPr="00D936DC" w:rsidRDefault="00D936DC" w:rsidP="00D936DC">
      <w:pPr>
        <w:widowControl/>
        <w:shd w:val="clear" w:color="auto" w:fill="FFFFFF"/>
        <w:autoSpaceDE/>
        <w:autoSpaceDN/>
        <w:adjustRightInd/>
        <w:ind w:firstLine="709"/>
        <w:jc w:val="both"/>
        <w:rPr>
          <w:rFonts w:eastAsia="Times New Roman"/>
          <w:sz w:val="24"/>
          <w:szCs w:val="24"/>
        </w:rPr>
      </w:pPr>
      <w:r w:rsidRPr="00D936DC">
        <w:rPr>
          <w:rFonts w:eastAsia="Times New Roman"/>
          <w:sz w:val="24"/>
          <w:szCs w:val="24"/>
        </w:rPr>
        <w:t xml:space="preserve">Промышленными предприятиями района, ожидается объем отгрузки  товаров собственного производства в действующих ценах на сумму 2220,0 млн.  рублей, индекс промышленного производства 96,6%. В прогнозном периоде 2023-2025г годах планируется увеличение на 108,8% к уровню 2022 года. </w:t>
      </w:r>
    </w:p>
    <w:p w:rsidR="00D936DC" w:rsidRPr="00D936DC" w:rsidRDefault="00D936DC" w:rsidP="00D936DC">
      <w:pPr>
        <w:widowControl/>
        <w:shd w:val="clear" w:color="auto" w:fill="FFFFFF"/>
        <w:autoSpaceDE/>
        <w:autoSpaceDN/>
        <w:adjustRightInd/>
        <w:ind w:firstLine="709"/>
        <w:jc w:val="both"/>
        <w:rPr>
          <w:rFonts w:eastAsia="Times New Roman"/>
          <w:sz w:val="24"/>
          <w:szCs w:val="24"/>
        </w:rPr>
      </w:pPr>
      <w:r w:rsidRPr="00D936DC">
        <w:rPr>
          <w:rFonts w:eastAsia="Times New Roman"/>
          <w:sz w:val="24"/>
          <w:szCs w:val="24"/>
        </w:rPr>
        <w:t>В сравнении с 2020 годом, в  2021 году наблюдается рост производства макаронных изделий, крупы, мяса и субпродуктов, молока обработанного</w:t>
      </w:r>
      <w:proofErr w:type="gramStart"/>
      <w:r w:rsidRPr="00D936DC">
        <w:rPr>
          <w:rFonts w:eastAsia="Times New Roman"/>
          <w:sz w:val="24"/>
          <w:szCs w:val="24"/>
        </w:rPr>
        <w:t xml:space="preserve"> ,</w:t>
      </w:r>
      <w:proofErr w:type="gramEnd"/>
      <w:r w:rsidRPr="00D936DC">
        <w:rPr>
          <w:rFonts w:eastAsia="Times New Roman"/>
          <w:sz w:val="24"/>
          <w:szCs w:val="24"/>
        </w:rPr>
        <w:t xml:space="preserve"> хлеба, хлебобулочных изделий , комбикормов. Производство масла сливочного, сыра, муки, показывает незначительное снижение.</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 xml:space="preserve">В целом, ситуация на предприятиях в 2022  году останется  стабильной. </w:t>
      </w:r>
    </w:p>
    <w:p w:rsidR="00D936DC" w:rsidRPr="00D936DC" w:rsidRDefault="00D936DC" w:rsidP="00D936DC">
      <w:pPr>
        <w:widowControl/>
        <w:autoSpaceDE/>
        <w:autoSpaceDN/>
        <w:adjustRightInd/>
        <w:ind w:firstLine="709"/>
        <w:jc w:val="center"/>
        <w:rPr>
          <w:rFonts w:eastAsia="Times New Roman"/>
          <w:b/>
          <w:bCs/>
          <w:sz w:val="24"/>
          <w:szCs w:val="24"/>
        </w:rPr>
      </w:pPr>
      <w:r w:rsidRPr="00D936DC">
        <w:rPr>
          <w:rFonts w:eastAsia="Times New Roman"/>
          <w:b/>
          <w:bCs/>
          <w:sz w:val="24"/>
          <w:szCs w:val="24"/>
        </w:rPr>
        <w:t>5. Сельское хозяйство.</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Прогноз на 2023-2025 годы рассчитан на основе динамики сельскохозяйственного производства, исходя из сложившегося уровня прошлых лет.</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lastRenderedPageBreak/>
        <w:t>Посевная площадь под урожай 2022 года составила 149,5 тыс. га. Зерновые и зернобобовые культуры посеяны на площади 77,9 тыс. га. Технические культуры размещены на площади 49,1 тыс. га, кормовое поле занимает площадь 22,4 тыс. га.</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Валовый сбор зерновых и зернобобовых культур в 2022 году планируется ниже уровня 2021 года на 37,8%,  и составит 91,9 тыс. тонн. В прогнозном периоде 2023-2025 гг. рост валового сбора зерновых культур составит 108,4% к уровню 2022 г. - это 99,5 тыс. тонн. Средняя урожайность планируется на уровне  12 ц/га.</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Поголовье КРС по оценке 2022 г. планируется на уровне 17946 голов, в том числе поголовье коров 7310 голов. В прогнозном периоде 2023-2025 гг. поголовье коров увеличится до 7335 голов, а общее поголовье КРС увеличится до 17975 голов.</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Продуктивность по оценке 2022 г. планируется 5856 кг молока на 1 фуражную корову. Это на 2,4% выше уровня 2021 года.</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Общий объем продукции сельского хозяйства по оценке 2022 года планируется в размере 4681,2 млн. рублей, снижение к уровню 2021 году на 27,5 %. Это обусловлено низкой урожайностью возделываемых в районе культур.</w:t>
      </w:r>
    </w:p>
    <w:p w:rsidR="00D936DC" w:rsidRPr="00D936DC" w:rsidRDefault="00D936DC" w:rsidP="00D936DC">
      <w:pPr>
        <w:widowControl/>
        <w:autoSpaceDE/>
        <w:autoSpaceDN/>
        <w:adjustRightInd/>
        <w:jc w:val="center"/>
        <w:rPr>
          <w:rFonts w:eastAsia="Times New Roman"/>
          <w:b/>
          <w:sz w:val="24"/>
          <w:szCs w:val="24"/>
        </w:rPr>
      </w:pPr>
      <w:r w:rsidRPr="00D936DC">
        <w:rPr>
          <w:rFonts w:eastAsia="Times New Roman"/>
          <w:b/>
          <w:bCs/>
          <w:sz w:val="24"/>
          <w:szCs w:val="24"/>
        </w:rPr>
        <w:t>6.</w:t>
      </w:r>
      <w:r w:rsidRPr="00D936DC">
        <w:rPr>
          <w:rFonts w:eastAsia="Times New Roman"/>
          <w:b/>
          <w:sz w:val="24"/>
          <w:szCs w:val="24"/>
        </w:rPr>
        <w:t xml:space="preserve"> Инвестиции и строительство.</w:t>
      </w:r>
    </w:p>
    <w:p w:rsidR="00D936DC" w:rsidRPr="00D936DC" w:rsidRDefault="00D936DC" w:rsidP="00D936DC">
      <w:pPr>
        <w:widowControl/>
        <w:autoSpaceDE/>
        <w:autoSpaceDN/>
        <w:adjustRightInd/>
        <w:ind w:firstLine="851"/>
        <w:jc w:val="both"/>
        <w:rPr>
          <w:rFonts w:eastAsia="Times New Roman"/>
          <w:sz w:val="24"/>
          <w:szCs w:val="24"/>
        </w:rPr>
      </w:pPr>
      <w:r w:rsidRPr="00D936DC">
        <w:rPr>
          <w:rFonts w:eastAsia="Times New Roman"/>
          <w:sz w:val="24"/>
          <w:szCs w:val="24"/>
        </w:rPr>
        <w:t xml:space="preserve">Объём инвестиций,  направленных в экономику района крупными и средними предприятиями  в 2021 году  составил 941,8 млн. рублей, индекс  физического объема в 104,6%. </w:t>
      </w:r>
    </w:p>
    <w:p w:rsidR="00D936DC" w:rsidRPr="00D936DC" w:rsidRDefault="00D936DC" w:rsidP="00D936DC">
      <w:pPr>
        <w:widowControl/>
        <w:autoSpaceDE/>
        <w:autoSpaceDN/>
        <w:adjustRightInd/>
        <w:ind w:firstLine="851"/>
        <w:jc w:val="both"/>
        <w:rPr>
          <w:rFonts w:eastAsia="Times New Roman"/>
          <w:sz w:val="24"/>
          <w:szCs w:val="24"/>
        </w:rPr>
      </w:pPr>
      <w:r w:rsidRPr="00D936DC">
        <w:rPr>
          <w:rFonts w:eastAsia="Times New Roman"/>
          <w:sz w:val="24"/>
          <w:szCs w:val="24"/>
        </w:rPr>
        <w:t xml:space="preserve">Организациями района в 2021году выполнено работ собственными силами на сумму 635,7 млн. рублей. </w:t>
      </w:r>
    </w:p>
    <w:p w:rsidR="00D936DC" w:rsidRPr="00D936DC" w:rsidRDefault="00D936DC" w:rsidP="00D936DC">
      <w:pPr>
        <w:widowControl/>
        <w:autoSpaceDE/>
        <w:autoSpaceDN/>
        <w:adjustRightInd/>
        <w:ind w:firstLine="851"/>
        <w:jc w:val="both"/>
        <w:rPr>
          <w:rFonts w:eastAsia="Times New Roman"/>
          <w:iCs/>
          <w:sz w:val="24"/>
        </w:rPr>
      </w:pPr>
      <w:r w:rsidRPr="00D936DC">
        <w:rPr>
          <w:rFonts w:eastAsia="Times New Roman"/>
          <w:iCs/>
          <w:sz w:val="24"/>
        </w:rPr>
        <w:t xml:space="preserve">Объем инвестиции, направляемых  в экономику района,   по оценке 2022 года составит 1005,1 млн. рублей, из них собственные средства предприятий составят 653,3 </w:t>
      </w:r>
      <w:proofErr w:type="spellStart"/>
      <w:r w:rsidRPr="00D936DC">
        <w:rPr>
          <w:rFonts w:eastAsia="Times New Roman"/>
          <w:iCs/>
          <w:sz w:val="24"/>
        </w:rPr>
        <w:t>млн</w:t>
      </w:r>
      <w:proofErr w:type="gramStart"/>
      <w:r w:rsidRPr="00D936DC">
        <w:rPr>
          <w:rFonts w:eastAsia="Times New Roman"/>
          <w:iCs/>
          <w:sz w:val="24"/>
        </w:rPr>
        <w:t>.р</w:t>
      </w:r>
      <w:proofErr w:type="gramEnd"/>
      <w:r w:rsidRPr="00D936DC">
        <w:rPr>
          <w:rFonts w:eastAsia="Times New Roman"/>
          <w:iCs/>
          <w:sz w:val="24"/>
        </w:rPr>
        <w:t>ублей</w:t>
      </w:r>
      <w:proofErr w:type="spellEnd"/>
      <w:r w:rsidRPr="00D936DC">
        <w:rPr>
          <w:rFonts w:eastAsia="Times New Roman"/>
          <w:iCs/>
          <w:sz w:val="24"/>
        </w:rPr>
        <w:t>, это 65 % в общем  объеме инвестиций. И</w:t>
      </w:r>
      <w:r w:rsidRPr="00D936DC">
        <w:rPr>
          <w:rFonts w:eastAsia="Times New Roman"/>
          <w:sz w:val="24"/>
          <w:szCs w:val="24"/>
        </w:rPr>
        <w:t>ндекс  физического объема ожидается 95,3%.</w:t>
      </w:r>
      <w:r w:rsidRPr="00D936DC">
        <w:rPr>
          <w:rFonts w:eastAsia="Times New Roman"/>
          <w:iCs/>
          <w:sz w:val="24"/>
        </w:rPr>
        <w:t xml:space="preserve"> </w:t>
      </w:r>
    </w:p>
    <w:p w:rsidR="00D936DC" w:rsidRPr="00D936DC" w:rsidRDefault="00D936DC" w:rsidP="00D936DC">
      <w:pPr>
        <w:widowControl/>
        <w:autoSpaceDE/>
        <w:autoSpaceDN/>
        <w:adjustRightInd/>
        <w:ind w:firstLine="851"/>
        <w:jc w:val="both"/>
        <w:rPr>
          <w:rFonts w:eastAsia="Times New Roman"/>
          <w:sz w:val="24"/>
          <w:szCs w:val="24"/>
        </w:rPr>
      </w:pPr>
      <w:proofErr w:type="gramStart"/>
      <w:r w:rsidRPr="00D936DC">
        <w:rPr>
          <w:rFonts w:eastAsia="Times New Roman"/>
          <w:iCs/>
          <w:sz w:val="24"/>
        </w:rPr>
        <w:t xml:space="preserve">В связи с планируемым строительством   </w:t>
      </w:r>
      <w:r w:rsidRPr="00D936DC">
        <w:rPr>
          <w:rFonts w:eastAsia="Times New Roman"/>
          <w:sz w:val="24"/>
          <w:szCs w:val="24"/>
        </w:rPr>
        <w:t xml:space="preserve">дома культуры в с. Поспелиха, общеобразовательной школы в с. </w:t>
      </w:r>
      <w:proofErr w:type="spellStart"/>
      <w:r w:rsidRPr="00D936DC">
        <w:rPr>
          <w:rFonts w:eastAsia="Times New Roman"/>
          <w:sz w:val="24"/>
          <w:szCs w:val="24"/>
        </w:rPr>
        <w:t>Мамонтово</w:t>
      </w:r>
      <w:proofErr w:type="spellEnd"/>
      <w:r w:rsidRPr="00D936DC">
        <w:rPr>
          <w:rFonts w:eastAsia="Times New Roman"/>
          <w:sz w:val="24"/>
          <w:szCs w:val="24"/>
        </w:rPr>
        <w:t xml:space="preserve"> на 240 мест,  детского сада в с. </w:t>
      </w:r>
      <w:proofErr w:type="spellStart"/>
      <w:r w:rsidRPr="00D936DC">
        <w:rPr>
          <w:rFonts w:eastAsia="Times New Roman"/>
          <w:sz w:val="24"/>
          <w:szCs w:val="24"/>
        </w:rPr>
        <w:t>Клепечиха</w:t>
      </w:r>
      <w:proofErr w:type="spellEnd"/>
      <w:r w:rsidRPr="00D936DC">
        <w:rPr>
          <w:rFonts w:eastAsia="Times New Roman"/>
          <w:sz w:val="24"/>
          <w:szCs w:val="24"/>
        </w:rPr>
        <w:t xml:space="preserve"> на 80 мест</w:t>
      </w:r>
      <w:r w:rsidRPr="00D936DC">
        <w:rPr>
          <w:rFonts w:eastAsia="Times New Roman"/>
          <w:iCs/>
          <w:sz w:val="24"/>
        </w:rPr>
        <w:t xml:space="preserve"> в прогнозном 2023-2025 периоде  объем инвестиций в основной капитал составит    1081,6-1107,8  млн. рублей. </w:t>
      </w:r>
      <w:r w:rsidRPr="00D936DC">
        <w:rPr>
          <w:rFonts w:eastAsia="Times New Roman"/>
          <w:sz w:val="24"/>
          <w:szCs w:val="24"/>
        </w:rPr>
        <w:t xml:space="preserve"> </w:t>
      </w:r>
      <w:proofErr w:type="gramEnd"/>
    </w:p>
    <w:p w:rsidR="00D936DC" w:rsidRPr="00D936DC" w:rsidRDefault="00D936DC" w:rsidP="00D936DC">
      <w:pPr>
        <w:widowControl/>
        <w:autoSpaceDE/>
        <w:autoSpaceDN/>
        <w:adjustRightInd/>
        <w:ind w:firstLine="851"/>
        <w:jc w:val="both"/>
        <w:rPr>
          <w:rFonts w:eastAsia="Times New Roman"/>
          <w:sz w:val="24"/>
          <w:szCs w:val="24"/>
        </w:rPr>
      </w:pPr>
      <w:r w:rsidRPr="00D936DC">
        <w:rPr>
          <w:rFonts w:eastAsia="Times New Roman"/>
          <w:sz w:val="24"/>
          <w:szCs w:val="24"/>
        </w:rPr>
        <w:t xml:space="preserve">Введено жилья в 2021 году 1249 м </w:t>
      </w:r>
      <w:r w:rsidRPr="00D936DC">
        <w:rPr>
          <w:rFonts w:eastAsia="Times New Roman"/>
          <w:sz w:val="24"/>
          <w:szCs w:val="24"/>
          <w:vertAlign w:val="superscript"/>
        </w:rPr>
        <w:t xml:space="preserve">2 </w:t>
      </w:r>
      <w:r w:rsidRPr="00D936DC">
        <w:rPr>
          <w:rFonts w:eastAsia="Times New Roman"/>
          <w:sz w:val="24"/>
          <w:szCs w:val="24"/>
        </w:rPr>
        <w:t xml:space="preserve"> .  В прогнозный период планируется ввод общей площади жилых домов в 2022 году 1700 м</w:t>
      </w:r>
      <w:proofErr w:type="gramStart"/>
      <w:r w:rsidRPr="00D936DC">
        <w:rPr>
          <w:rFonts w:eastAsia="Times New Roman"/>
          <w:sz w:val="24"/>
          <w:szCs w:val="24"/>
          <w:vertAlign w:val="superscript"/>
        </w:rPr>
        <w:t>2</w:t>
      </w:r>
      <w:proofErr w:type="gramEnd"/>
      <w:r w:rsidRPr="00D936DC">
        <w:rPr>
          <w:rFonts w:eastAsia="Times New Roman"/>
          <w:sz w:val="24"/>
          <w:szCs w:val="24"/>
        </w:rPr>
        <w:t>, в 2023 году-1750 м</w:t>
      </w:r>
      <w:r w:rsidRPr="00D936DC">
        <w:rPr>
          <w:rFonts w:eastAsia="Times New Roman"/>
          <w:sz w:val="24"/>
          <w:szCs w:val="24"/>
          <w:vertAlign w:val="superscript"/>
        </w:rPr>
        <w:t>2</w:t>
      </w:r>
      <w:r w:rsidRPr="00D936DC">
        <w:rPr>
          <w:rFonts w:eastAsia="Times New Roman"/>
          <w:sz w:val="24"/>
          <w:szCs w:val="24"/>
        </w:rPr>
        <w:t>, в 2024 году -1790 м</w:t>
      </w:r>
      <w:r w:rsidRPr="00D936DC">
        <w:rPr>
          <w:rFonts w:eastAsia="Times New Roman"/>
          <w:sz w:val="24"/>
          <w:szCs w:val="24"/>
          <w:vertAlign w:val="superscript"/>
        </w:rPr>
        <w:t>2</w:t>
      </w:r>
      <w:r w:rsidRPr="00D936DC">
        <w:rPr>
          <w:rFonts w:eastAsia="Times New Roman"/>
          <w:sz w:val="24"/>
          <w:szCs w:val="24"/>
        </w:rPr>
        <w:t xml:space="preserve"> , в 2025 году-1810 м</w:t>
      </w:r>
      <w:r w:rsidRPr="00D936DC">
        <w:rPr>
          <w:rFonts w:eastAsia="Times New Roman"/>
          <w:sz w:val="24"/>
          <w:szCs w:val="24"/>
          <w:vertAlign w:val="superscript"/>
        </w:rPr>
        <w:t>2</w:t>
      </w:r>
      <w:r w:rsidRPr="00D936DC">
        <w:rPr>
          <w:rFonts w:eastAsia="Times New Roman"/>
          <w:sz w:val="24"/>
          <w:szCs w:val="24"/>
        </w:rPr>
        <w:t xml:space="preserve"> . </w:t>
      </w:r>
    </w:p>
    <w:p w:rsidR="00D936DC" w:rsidRPr="00D936DC" w:rsidRDefault="00D936DC" w:rsidP="00D936DC">
      <w:pPr>
        <w:widowControl/>
        <w:autoSpaceDE/>
        <w:autoSpaceDN/>
        <w:adjustRightInd/>
        <w:ind w:firstLine="709"/>
        <w:jc w:val="center"/>
        <w:rPr>
          <w:rFonts w:eastAsia="Times New Roman"/>
          <w:b/>
          <w:bCs/>
          <w:sz w:val="24"/>
          <w:szCs w:val="24"/>
        </w:rPr>
      </w:pPr>
      <w:r w:rsidRPr="00D936DC">
        <w:rPr>
          <w:rFonts w:eastAsia="Times New Roman"/>
          <w:b/>
          <w:sz w:val="24"/>
          <w:szCs w:val="24"/>
        </w:rPr>
        <w:t xml:space="preserve">7. </w:t>
      </w:r>
      <w:r w:rsidRPr="00D936DC">
        <w:rPr>
          <w:rFonts w:eastAsia="Times New Roman"/>
          <w:b/>
          <w:bCs/>
          <w:sz w:val="24"/>
          <w:szCs w:val="24"/>
        </w:rPr>
        <w:t>Потребительский рынок</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 xml:space="preserve">В 2022 году индекс потребительских цен планируется на уровне  115,2%. </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Темп роста розничного товарооборота к уровню 2021 года ожидается 105 % в действующих ценах, или 1849,5 млн. рублей.  К концу  прогнозируемого периода 2023-2025 г. объем розничной торговли запланирован  113,6% к уровню 2022 года, или 2100,3 млн. рублей.</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 xml:space="preserve">Объем платных услуг населению в 2022 году оценивается  243,7 млн. руб.,  темп роста составит 105,7% к уровню 2021 года. В прогнозном периоде 2023-2025 г. увеличение объема платных услуг планируется  на 118,9% и составит 289,7 млн. рублей. </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 xml:space="preserve">Основные направления развития  в области потребительского рынка на перспективу  – обеспечение торговли, бытовыми услугами в отдаленных от районного центра и труднодоступных населенных пунктах района.  </w:t>
      </w:r>
    </w:p>
    <w:p w:rsidR="00D936DC" w:rsidRPr="00D936DC" w:rsidRDefault="00D936DC" w:rsidP="00D936DC">
      <w:pPr>
        <w:widowControl/>
        <w:autoSpaceDE/>
        <w:autoSpaceDN/>
        <w:adjustRightInd/>
        <w:ind w:firstLine="709"/>
        <w:jc w:val="center"/>
        <w:rPr>
          <w:rFonts w:eastAsia="Times New Roman"/>
          <w:b/>
          <w:bCs/>
          <w:sz w:val="24"/>
          <w:szCs w:val="24"/>
        </w:rPr>
      </w:pPr>
    </w:p>
    <w:p w:rsidR="00D936DC" w:rsidRPr="00D936DC" w:rsidRDefault="00D936DC" w:rsidP="00D936DC">
      <w:pPr>
        <w:widowControl/>
        <w:autoSpaceDE/>
        <w:autoSpaceDN/>
        <w:adjustRightInd/>
        <w:ind w:firstLine="709"/>
        <w:jc w:val="center"/>
        <w:rPr>
          <w:rFonts w:eastAsia="Times New Roman"/>
          <w:b/>
          <w:bCs/>
          <w:sz w:val="24"/>
          <w:szCs w:val="24"/>
        </w:rPr>
      </w:pPr>
    </w:p>
    <w:p w:rsidR="00D936DC" w:rsidRPr="00D936DC" w:rsidRDefault="00D936DC" w:rsidP="00D936DC">
      <w:pPr>
        <w:widowControl/>
        <w:autoSpaceDE/>
        <w:autoSpaceDN/>
        <w:adjustRightInd/>
        <w:ind w:firstLine="709"/>
        <w:jc w:val="center"/>
        <w:rPr>
          <w:rFonts w:eastAsia="Times New Roman"/>
          <w:b/>
          <w:bCs/>
          <w:sz w:val="24"/>
          <w:szCs w:val="24"/>
        </w:rPr>
      </w:pPr>
      <w:r w:rsidRPr="00D936DC">
        <w:rPr>
          <w:rFonts w:eastAsia="Times New Roman"/>
          <w:b/>
          <w:bCs/>
          <w:sz w:val="24"/>
          <w:szCs w:val="24"/>
        </w:rPr>
        <w:t xml:space="preserve">8. Туризм </w:t>
      </w:r>
    </w:p>
    <w:p w:rsidR="00D936DC" w:rsidRPr="00D936DC" w:rsidRDefault="00D936DC" w:rsidP="00D936DC">
      <w:pPr>
        <w:widowControl/>
        <w:autoSpaceDE/>
        <w:autoSpaceDN/>
        <w:adjustRightInd/>
        <w:ind w:right="76" w:firstLine="540"/>
        <w:jc w:val="both"/>
        <w:rPr>
          <w:rFonts w:eastAsia="Times New Roman"/>
          <w:sz w:val="24"/>
          <w:szCs w:val="24"/>
        </w:rPr>
      </w:pPr>
      <w:proofErr w:type="spellStart"/>
      <w:r w:rsidRPr="00D936DC">
        <w:rPr>
          <w:rFonts w:eastAsia="Times New Roman"/>
          <w:sz w:val="24"/>
          <w:szCs w:val="24"/>
        </w:rPr>
        <w:t>Поспелихинский</w:t>
      </w:r>
      <w:proofErr w:type="spellEnd"/>
      <w:r w:rsidRPr="00D936DC">
        <w:rPr>
          <w:rFonts w:eastAsia="Times New Roman"/>
          <w:sz w:val="24"/>
          <w:szCs w:val="24"/>
        </w:rPr>
        <w:t xml:space="preserve"> район входит в маршрут «Большого Золотого кольца Алтая». На территории района действуют один кемпинг и пять гостиниц,  которые оборудованы одно-четырех местными номерами – это Гостиница «Транзит», гостиница «Центральная»,  гостиница ФГУП «Алтайская МИС», ИП Терехова А.В., «Гостевой дом» ИП </w:t>
      </w:r>
      <w:proofErr w:type="spellStart"/>
      <w:r w:rsidRPr="00D936DC">
        <w:rPr>
          <w:rFonts w:eastAsia="Times New Roman"/>
          <w:sz w:val="24"/>
          <w:szCs w:val="24"/>
        </w:rPr>
        <w:t>Кромов</w:t>
      </w:r>
      <w:proofErr w:type="spellEnd"/>
      <w:r w:rsidRPr="00D936DC">
        <w:rPr>
          <w:rFonts w:eastAsia="Times New Roman"/>
          <w:sz w:val="24"/>
          <w:szCs w:val="24"/>
        </w:rPr>
        <w:t xml:space="preserve"> Д.Ю.  (открылся в  2022 году</w:t>
      </w:r>
      <w:proofErr w:type="gramStart"/>
      <w:r w:rsidRPr="00D936DC">
        <w:rPr>
          <w:rFonts w:eastAsia="Times New Roman"/>
          <w:sz w:val="24"/>
          <w:szCs w:val="24"/>
        </w:rPr>
        <w:t xml:space="preserve"> :</w:t>
      </w:r>
      <w:proofErr w:type="gramEnd"/>
      <w:r w:rsidRPr="00D936DC">
        <w:rPr>
          <w:rFonts w:eastAsia="Times New Roman"/>
          <w:sz w:val="24"/>
          <w:szCs w:val="24"/>
        </w:rPr>
        <w:t xml:space="preserve"> 11 номеров на 17  мест). В 2022 году количество единовременного размещения составляет 83 койко-места. </w:t>
      </w:r>
    </w:p>
    <w:p w:rsidR="00D936DC" w:rsidRPr="00D936DC" w:rsidRDefault="00D936DC" w:rsidP="00D936DC">
      <w:pPr>
        <w:widowControl/>
        <w:autoSpaceDE/>
        <w:autoSpaceDN/>
        <w:adjustRightInd/>
        <w:ind w:right="76" w:firstLine="540"/>
        <w:jc w:val="both"/>
        <w:rPr>
          <w:rFonts w:eastAsia="Times New Roman"/>
          <w:sz w:val="24"/>
          <w:szCs w:val="24"/>
        </w:rPr>
      </w:pPr>
      <w:r w:rsidRPr="00D936DC">
        <w:rPr>
          <w:rFonts w:eastAsia="Times New Roman"/>
          <w:sz w:val="24"/>
          <w:szCs w:val="24"/>
        </w:rPr>
        <w:t xml:space="preserve"> Оказанием услуг в 2021 году было занято 10 человек.  </w:t>
      </w:r>
    </w:p>
    <w:p w:rsidR="00D936DC" w:rsidRPr="00D936DC" w:rsidRDefault="00D936DC" w:rsidP="00D936DC">
      <w:pPr>
        <w:widowControl/>
        <w:autoSpaceDE/>
        <w:autoSpaceDN/>
        <w:adjustRightInd/>
        <w:ind w:right="76" w:firstLine="540"/>
        <w:jc w:val="both"/>
        <w:rPr>
          <w:rFonts w:eastAsia="Times New Roman"/>
          <w:sz w:val="24"/>
          <w:szCs w:val="24"/>
        </w:rPr>
      </w:pPr>
      <w:r w:rsidRPr="00D936DC">
        <w:rPr>
          <w:rFonts w:eastAsia="Times New Roman"/>
          <w:sz w:val="24"/>
          <w:szCs w:val="24"/>
        </w:rPr>
        <w:lastRenderedPageBreak/>
        <w:t xml:space="preserve"> В 2021 году гостиница «Центральная» ООО «</w:t>
      </w:r>
      <w:proofErr w:type="spellStart"/>
      <w:r w:rsidRPr="00D936DC">
        <w:rPr>
          <w:rFonts w:eastAsia="Times New Roman"/>
          <w:sz w:val="24"/>
          <w:szCs w:val="24"/>
        </w:rPr>
        <w:t>Мелира</w:t>
      </w:r>
      <w:proofErr w:type="spellEnd"/>
      <w:r w:rsidRPr="00D936DC">
        <w:rPr>
          <w:rFonts w:eastAsia="Times New Roman"/>
          <w:sz w:val="24"/>
          <w:szCs w:val="24"/>
        </w:rPr>
        <w:t>» прошла классификацию (4 номера на 14 мест). В 2022 году планирует пройти классификацию гостиница ФГУП «Алтайская МИС».</w:t>
      </w:r>
    </w:p>
    <w:p w:rsidR="00D936DC" w:rsidRPr="00D936DC" w:rsidRDefault="00D936DC" w:rsidP="00D936DC">
      <w:pPr>
        <w:widowControl/>
        <w:autoSpaceDE/>
        <w:autoSpaceDN/>
        <w:adjustRightInd/>
        <w:ind w:right="76" w:firstLine="540"/>
        <w:jc w:val="both"/>
        <w:rPr>
          <w:rFonts w:eastAsia="Times New Roman"/>
          <w:sz w:val="24"/>
          <w:szCs w:val="24"/>
        </w:rPr>
      </w:pPr>
      <w:r w:rsidRPr="00D936DC">
        <w:rPr>
          <w:rFonts w:eastAsia="Times New Roman"/>
          <w:sz w:val="24"/>
          <w:szCs w:val="24"/>
        </w:rPr>
        <w:t xml:space="preserve">Всего в 2021 году количество размещенных составило 2084 человек. В связи с отменой ограничений по </w:t>
      </w:r>
      <w:r w:rsidRPr="00D936DC">
        <w:rPr>
          <w:rFonts w:eastAsia="Times New Roman"/>
          <w:sz w:val="24"/>
          <w:szCs w:val="24"/>
          <w:lang w:val="en-US"/>
        </w:rPr>
        <w:t>COVID</w:t>
      </w:r>
      <w:r w:rsidRPr="00D936DC">
        <w:rPr>
          <w:rFonts w:eastAsia="Times New Roman"/>
          <w:sz w:val="24"/>
          <w:szCs w:val="24"/>
        </w:rPr>
        <w:t xml:space="preserve">-19 в 2022 году  наблюдается увеличение размещенных на 544 человека к уровню 2020 года. </w:t>
      </w:r>
    </w:p>
    <w:p w:rsidR="00D936DC" w:rsidRPr="00D936DC" w:rsidRDefault="00D936DC" w:rsidP="00D936DC">
      <w:pPr>
        <w:widowControl/>
        <w:autoSpaceDE/>
        <w:autoSpaceDN/>
        <w:adjustRightInd/>
        <w:jc w:val="center"/>
        <w:rPr>
          <w:rFonts w:eastAsia="Times New Roman"/>
          <w:b/>
          <w:sz w:val="24"/>
          <w:szCs w:val="24"/>
        </w:rPr>
      </w:pPr>
      <w:r w:rsidRPr="00D936DC">
        <w:rPr>
          <w:rFonts w:eastAsia="Times New Roman"/>
          <w:b/>
          <w:sz w:val="24"/>
          <w:szCs w:val="24"/>
        </w:rPr>
        <w:t>9. Бюджет</w:t>
      </w:r>
    </w:p>
    <w:p w:rsidR="00D936DC" w:rsidRPr="00D936DC" w:rsidRDefault="00D936DC" w:rsidP="00D936DC">
      <w:pPr>
        <w:widowControl/>
        <w:autoSpaceDE/>
        <w:autoSpaceDN/>
        <w:adjustRightInd/>
        <w:ind w:firstLine="709"/>
        <w:jc w:val="both"/>
        <w:rPr>
          <w:rFonts w:eastAsia="Calibri"/>
          <w:sz w:val="24"/>
          <w:szCs w:val="24"/>
          <w:lang w:eastAsia="en-US"/>
        </w:rPr>
      </w:pPr>
      <w:r w:rsidRPr="00D936DC">
        <w:rPr>
          <w:rFonts w:eastAsia="Calibri"/>
          <w:sz w:val="24"/>
          <w:szCs w:val="24"/>
          <w:lang w:eastAsia="en-US"/>
        </w:rPr>
        <w:t>Бюджетная политика направлена на увеличение налоговых и неналоговых доходов.</w:t>
      </w:r>
    </w:p>
    <w:p w:rsidR="00D936DC" w:rsidRPr="00D936DC" w:rsidRDefault="00D936DC" w:rsidP="00D936DC">
      <w:pPr>
        <w:widowControl/>
        <w:autoSpaceDE/>
        <w:autoSpaceDN/>
        <w:adjustRightInd/>
        <w:ind w:firstLine="851"/>
        <w:jc w:val="both"/>
        <w:rPr>
          <w:rFonts w:eastAsia="Calibri"/>
          <w:sz w:val="24"/>
          <w:szCs w:val="24"/>
          <w:lang w:eastAsia="en-US"/>
        </w:rPr>
      </w:pPr>
      <w:r w:rsidRPr="00D936DC">
        <w:rPr>
          <w:rFonts w:eastAsia="Calibri"/>
          <w:sz w:val="24"/>
          <w:szCs w:val="24"/>
          <w:lang w:eastAsia="en-US"/>
        </w:rPr>
        <w:t xml:space="preserve">Консолидированный  бюджет </w:t>
      </w:r>
      <w:proofErr w:type="spellStart"/>
      <w:r w:rsidRPr="00D936DC">
        <w:rPr>
          <w:rFonts w:eastAsia="Calibri"/>
          <w:sz w:val="24"/>
          <w:szCs w:val="24"/>
          <w:lang w:eastAsia="en-US"/>
        </w:rPr>
        <w:t>Поспелихинского</w:t>
      </w:r>
      <w:proofErr w:type="spellEnd"/>
      <w:r w:rsidRPr="00D936DC">
        <w:rPr>
          <w:rFonts w:eastAsia="Calibri"/>
          <w:sz w:val="24"/>
          <w:szCs w:val="24"/>
          <w:lang w:eastAsia="en-US"/>
        </w:rPr>
        <w:t xml:space="preserve"> района на 2022 год и плановый период  до 2025 года спланирован с учетом основных параметров прогноза СЭР. </w:t>
      </w:r>
    </w:p>
    <w:p w:rsidR="00D936DC" w:rsidRPr="00D936DC" w:rsidRDefault="00D936DC" w:rsidP="00D936DC">
      <w:pPr>
        <w:widowControl/>
        <w:autoSpaceDE/>
        <w:autoSpaceDN/>
        <w:adjustRightInd/>
        <w:ind w:firstLine="851"/>
        <w:jc w:val="both"/>
        <w:rPr>
          <w:rFonts w:eastAsia="Times New Roman"/>
          <w:sz w:val="24"/>
          <w:szCs w:val="24"/>
          <w:u w:val="single"/>
        </w:rPr>
      </w:pPr>
      <w:r w:rsidRPr="00D936DC">
        <w:rPr>
          <w:rFonts w:eastAsia="Calibri"/>
          <w:sz w:val="24"/>
          <w:szCs w:val="24"/>
          <w:u w:val="single"/>
          <w:lang w:eastAsia="en-US"/>
        </w:rPr>
        <w:t>Для расчета прогноза бюджета района на 2023-2025 годы  не включена финансовая помощь от бюджетов других уровней.</w:t>
      </w:r>
    </w:p>
    <w:p w:rsidR="00D936DC" w:rsidRPr="00D936DC" w:rsidRDefault="00D936DC" w:rsidP="00D936DC">
      <w:pPr>
        <w:widowControl/>
        <w:autoSpaceDE/>
        <w:autoSpaceDN/>
        <w:adjustRightInd/>
        <w:ind w:firstLine="709"/>
        <w:jc w:val="both"/>
        <w:rPr>
          <w:rFonts w:eastAsia="Calibri"/>
          <w:b/>
          <w:i/>
          <w:sz w:val="24"/>
          <w:szCs w:val="24"/>
          <w:u w:val="single"/>
          <w:lang w:eastAsia="en-US"/>
        </w:rPr>
      </w:pPr>
      <w:r w:rsidRPr="00D936DC">
        <w:rPr>
          <w:rFonts w:eastAsia="Calibri"/>
          <w:b/>
          <w:i/>
          <w:sz w:val="24"/>
          <w:szCs w:val="24"/>
          <w:u w:val="single"/>
          <w:lang w:eastAsia="en-US"/>
        </w:rPr>
        <w:t>Доходы.</w:t>
      </w:r>
    </w:p>
    <w:p w:rsidR="00D936DC" w:rsidRPr="00D936DC" w:rsidRDefault="00D936DC" w:rsidP="00D936DC">
      <w:pPr>
        <w:widowControl/>
        <w:autoSpaceDE/>
        <w:autoSpaceDN/>
        <w:adjustRightInd/>
        <w:ind w:firstLine="709"/>
        <w:jc w:val="both"/>
        <w:rPr>
          <w:rFonts w:eastAsia="Calibri"/>
          <w:sz w:val="24"/>
          <w:szCs w:val="24"/>
          <w:lang w:eastAsia="en-US"/>
        </w:rPr>
      </w:pPr>
      <w:proofErr w:type="gramStart"/>
      <w:r w:rsidRPr="00D936DC">
        <w:rPr>
          <w:rFonts w:eastAsia="Calibri"/>
          <w:sz w:val="24"/>
          <w:szCs w:val="24"/>
          <w:lang w:eastAsia="en-US"/>
        </w:rPr>
        <w:t>В 2021 году доходы консолидированного бюджета составили 588218,1 тыс. рублей, в том числе: налоговые и неналоговые доходы - 215560,3 тыс. рублей (налоговые доходы 190003,5 тыс. рублей, неналоговые доходы и сборы 25557,4 тыс. рублей)   и безвозмездные поступления (субсидии, субвенции) – 372841,1 тыс. рублей.</w:t>
      </w:r>
      <w:proofErr w:type="gramEnd"/>
    </w:p>
    <w:p w:rsidR="00D936DC" w:rsidRPr="00D936DC" w:rsidRDefault="00D936DC" w:rsidP="00D936DC">
      <w:pPr>
        <w:widowControl/>
        <w:autoSpaceDE/>
        <w:autoSpaceDN/>
        <w:adjustRightInd/>
        <w:ind w:firstLine="709"/>
        <w:jc w:val="both"/>
        <w:rPr>
          <w:rFonts w:eastAsia="Calibri"/>
          <w:sz w:val="24"/>
          <w:szCs w:val="24"/>
          <w:lang w:eastAsia="en-US"/>
        </w:rPr>
      </w:pPr>
      <w:r w:rsidRPr="00D936DC">
        <w:rPr>
          <w:rFonts w:eastAsia="Calibri"/>
          <w:sz w:val="24"/>
          <w:szCs w:val="24"/>
          <w:lang w:eastAsia="en-US"/>
        </w:rPr>
        <w:t xml:space="preserve">Доходы бюджета  в 2022 году составят </w:t>
      </w:r>
      <w:r w:rsidRPr="00D936DC">
        <w:rPr>
          <w:rFonts w:eastAsia="Calibri"/>
          <w:b/>
          <w:sz w:val="24"/>
          <w:szCs w:val="24"/>
          <w:lang w:eastAsia="en-US"/>
        </w:rPr>
        <w:t>690395,5 тыс. рублей</w:t>
      </w:r>
      <w:r w:rsidRPr="00D936DC">
        <w:rPr>
          <w:rFonts w:eastAsia="Calibri"/>
          <w:sz w:val="24"/>
          <w:szCs w:val="24"/>
          <w:lang w:eastAsia="en-US"/>
        </w:rPr>
        <w:t xml:space="preserve">. В том числе:   </w:t>
      </w:r>
    </w:p>
    <w:p w:rsidR="00D936DC" w:rsidRPr="00D936DC" w:rsidRDefault="00D936DC" w:rsidP="00D936DC">
      <w:pPr>
        <w:widowControl/>
        <w:autoSpaceDE/>
        <w:autoSpaceDN/>
        <w:adjustRightInd/>
        <w:ind w:firstLine="709"/>
        <w:jc w:val="both"/>
        <w:rPr>
          <w:rFonts w:eastAsia="Calibri"/>
          <w:sz w:val="24"/>
          <w:szCs w:val="24"/>
          <w:lang w:eastAsia="en-US"/>
        </w:rPr>
      </w:pPr>
      <w:r w:rsidRPr="00D936DC">
        <w:rPr>
          <w:rFonts w:eastAsia="Calibri"/>
          <w:sz w:val="24"/>
          <w:szCs w:val="24"/>
          <w:lang w:eastAsia="en-US"/>
        </w:rPr>
        <w:t xml:space="preserve">1. </w:t>
      </w:r>
      <w:r w:rsidRPr="00D936DC">
        <w:rPr>
          <w:rFonts w:eastAsia="Calibri"/>
          <w:sz w:val="24"/>
          <w:szCs w:val="24"/>
          <w:u w:val="single"/>
          <w:lang w:eastAsia="en-US"/>
        </w:rPr>
        <w:t>За счет  поступления налоговых и неналоговых доходов в 2022</w:t>
      </w:r>
      <w:r w:rsidRPr="00D936DC">
        <w:rPr>
          <w:rFonts w:eastAsia="Calibri"/>
          <w:sz w:val="24"/>
          <w:szCs w:val="24"/>
          <w:lang w:eastAsia="en-US"/>
        </w:rPr>
        <w:t xml:space="preserve"> году запланировано в сумме 218487,1  тыс. рублей. В прогнозный период 2023-2025 годы поступление планируется с ростом до 142% к уровню 2022 года или 310106,5 тыс. рублей. В том числе:</w:t>
      </w:r>
    </w:p>
    <w:p w:rsidR="00D936DC" w:rsidRPr="00D936DC" w:rsidRDefault="00D936DC" w:rsidP="00D936DC">
      <w:pPr>
        <w:widowControl/>
        <w:autoSpaceDE/>
        <w:autoSpaceDN/>
        <w:adjustRightInd/>
        <w:ind w:firstLine="709"/>
        <w:jc w:val="both"/>
        <w:rPr>
          <w:rFonts w:eastAsia="Calibri"/>
          <w:sz w:val="24"/>
          <w:szCs w:val="24"/>
          <w:lang w:eastAsia="en-US"/>
        </w:rPr>
      </w:pPr>
      <w:r w:rsidRPr="00D936DC">
        <w:rPr>
          <w:rFonts w:eastAsia="Calibri"/>
          <w:sz w:val="24"/>
          <w:szCs w:val="24"/>
          <w:lang w:eastAsia="en-US"/>
        </w:rPr>
        <w:t xml:space="preserve">-налоговые доходы в 2022 году - 189618,6 тыс. рублей, рост к 2025 году составит 148% или 281358,8 тыс. рублей </w:t>
      </w:r>
    </w:p>
    <w:p w:rsidR="00D936DC" w:rsidRPr="00D936DC" w:rsidRDefault="00D936DC" w:rsidP="00D936DC">
      <w:pPr>
        <w:widowControl/>
        <w:autoSpaceDE/>
        <w:autoSpaceDN/>
        <w:adjustRightInd/>
        <w:ind w:firstLine="709"/>
        <w:jc w:val="both"/>
        <w:rPr>
          <w:rFonts w:eastAsia="Calibri"/>
          <w:sz w:val="24"/>
          <w:szCs w:val="24"/>
          <w:lang w:eastAsia="en-US"/>
        </w:rPr>
      </w:pPr>
      <w:r w:rsidRPr="00D936DC">
        <w:rPr>
          <w:rFonts w:eastAsia="Calibri"/>
          <w:sz w:val="24"/>
          <w:szCs w:val="24"/>
          <w:lang w:eastAsia="en-US"/>
        </w:rPr>
        <w:t>- неналоговые доходы и сборы в 2022 году – 28868,5 тыс. рублей,  к 2025  г сохраняется уровень поступления 2022 года.</w:t>
      </w:r>
    </w:p>
    <w:p w:rsidR="00D936DC" w:rsidRPr="00D936DC" w:rsidRDefault="00D936DC" w:rsidP="00D936DC">
      <w:pPr>
        <w:widowControl/>
        <w:autoSpaceDE/>
        <w:autoSpaceDN/>
        <w:adjustRightInd/>
        <w:ind w:firstLine="709"/>
        <w:jc w:val="both"/>
        <w:rPr>
          <w:rFonts w:eastAsia="Calibri"/>
          <w:sz w:val="24"/>
          <w:szCs w:val="24"/>
          <w:lang w:eastAsia="en-US"/>
        </w:rPr>
      </w:pPr>
      <w:r w:rsidRPr="00D936DC">
        <w:rPr>
          <w:rFonts w:eastAsia="Calibri"/>
          <w:sz w:val="24"/>
          <w:szCs w:val="24"/>
          <w:lang w:eastAsia="en-US"/>
        </w:rPr>
        <w:t xml:space="preserve">2. </w:t>
      </w:r>
      <w:r w:rsidRPr="00D936DC">
        <w:rPr>
          <w:rFonts w:eastAsia="Calibri"/>
          <w:sz w:val="24"/>
          <w:szCs w:val="24"/>
          <w:u w:val="single"/>
          <w:lang w:eastAsia="en-US"/>
        </w:rPr>
        <w:t xml:space="preserve">За счет безвозмездных поступлений (субсидии, субвенции) в 2022 году </w:t>
      </w:r>
      <w:r w:rsidRPr="00D936DC">
        <w:rPr>
          <w:rFonts w:eastAsia="Calibri"/>
          <w:sz w:val="24"/>
          <w:szCs w:val="24"/>
          <w:lang w:eastAsia="en-US"/>
        </w:rPr>
        <w:t>– 471908,4 тыс. рублей, в 2023 году 407655,5 тыс. рублей, в 2024 году 387478,3 тыс. рублей, в 2025 году 397839,4 тыс. рублей</w:t>
      </w:r>
      <w:proofErr w:type="gramStart"/>
      <w:r w:rsidRPr="00D936DC">
        <w:rPr>
          <w:rFonts w:eastAsia="Calibri"/>
          <w:sz w:val="24"/>
          <w:szCs w:val="24"/>
          <w:lang w:eastAsia="en-US"/>
        </w:rPr>
        <w:t>.</w:t>
      </w:r>
      <w:proofErr w:type="gramEnd"/>
      <w:r w:rsidRPr="00D936DC">
        <w:rPr>
          <w:rFonts w:eastAsia="Calibri"/>
          <w:sz w:val="24"/>
          <w:szCs w:val="24"/>
          <w:lang w:eastAsia="en-US"/>
        </w:rPr>
        <w:t xml:space="preserve"> (</w:t>
      </w:r>
      <w:proofErr w:type="gramStart"/>
      <w:r w:rsidRPr="00D936DC">
        <w:rPr>
          <w:rFonts w:eastAsia="Calibri"/>
          <w:sz w:val="24"/>
          <w:szCs w:val="24"/>
          <w:lang w:eastAsia="en-US"/>
        </w:rPr>
        <w:t>с</w:t>
      </w:r>
      <w:proofErr w:type="gramEnd"/>
      <w:r w:rsidRPr="00D936DC">
        <w:rPr>
          <w:rFonts w:eastAsia="Calibri"/>
          <w:sz w:val="24"/>
          <w:szCs w:val="24"/>
          <w:lang w:eastAsia="en-US"/>
        </w:rPr>
        <w:t xml:space="preserve"> 2023 года  в прогноз бюджета не включена финансовая помощь от бюджетов других уровней). </w:t>
      </w:r>
    </w:p>
    <w:p w:rsidR="00D936DC" w:rsidRPr="00D936DC" w:rsidRDefault="00D936DC" w:rsidP="00D936DC">
      <w:pPr>
        <w:widowControl/>
        <w:autoSpaceDE/>
        <w:autoSpaceDN/>
        <w:adjustRightInd/>
        <w:ind w:firstLine="709"/>
        <w:jc w:val="both"/>
        <w:rPr>
          <w:rFonts w:eastAsia="Calibri"/>
          <w:sz w:val="24"/>
          <w:szCs w:val="24"/>
          <w:lang w:eastAsia="en-US"/>
        </w:rPr>
      </w:pPr>
      <w:r w:rsidRPr="00D936DC">
        <w:rPr>
          <w:rFonts w:eastAsia="Calibri"/>
          <w:sz w:val="24"/>
          <w:szCs w:val="24"/>
          <w:lang w:eastAsia="en-US"/>
        </w:rPr>
        <w:t xml:space="preserve">Основными источниками налоговых и неналоговых доходов бюджета является: </w:t>
      </w:r>
      <w:r w:rsidRPr="00D936DC">
        <w:rPr>
          <w:rFonts w:eastAsia="Calibri"/>
          <w:b/>
          <w:i/>
          <w:sz w:val="24"/>
          <w:szCs w:val="24"/>
          <w:u w:val="single"/>
          <w:lang w:eastAsia="en-US"/>
        </w:rPr>
        <w:t>Налог на доходы физических лиц.</w:t>
      </w:r>
    </w:p>
    <w:p w:rsidR="00D936DC" w:rsidRPr="00D936DC" w:rsidRDefault="00D936DC" w:rsidP="00D936DC">
      <w:pPr>
        <w:widowControl/>
        <w:autoSpaceDE/>
        <w:autoSpaceDN/>
        <w:adjustRightInd/>
        <w:ind w:firstLine="709"/>
        <w:jc w:val="both"/>
        <w:rPr>
          <w:rFonts w:eastAsia="Calibri"/>
          <w:sz w:val="24"/>
          <w:szCs w:val="24"/>
          <w:lang w:eastAsia="en-US"/>
        </w:rPr>
      </w:pPr>
      <w:r w:rsidRPr="00D936DC">
        <w:rPr>
          <w:rFonts w:eastAsia="Calibri"/>
          <w:b/>
          <w:sz w:val="24"/>
          <w:szCs w:val="24"/>
          <w:lang w:eastAsia="en-US"/>
        </w:rPr>
        <w:t>налог на доходы физических лиц,</w:t>
      </w:r>
      <w:r w:rsidRPr="00D936DC">
        <w:rPr>
          <w:rFonts w:eastAsia="Calibri"/>
          <w:sz w:val="24"/>
          <w:szCs w:val="24"/>
          <w:lang w:eastAsia="en-US"/>
        </w:rPr>
        <w:t xml:space="preserve"> его доля в оценочном периоде в 2022 году в общих поступлениях составит 125125,0 тыс. рублей, это 57% в  налоговых и неналоговых доходах. В 2021 году НДФЛ  составлял 58,9% в налоговых и неналоговых доходах. К 2025 году НДФЛ планируется с увеличением до 180545,4 тыс. рублей, к уровню 2022 года рост составит 144%. Рост НДФЛ обусловлен увеличением МРОТ и повышением заработной платы государственным и  муниципальным служащим по прогнозу на 2023-2025 годах.  </w:t>
      </w:r>
    </w:p>
    <w:p w:rsidR="00D936DC" w:rsidRPr="00D936DC" w:rsidRDefault="00D936DC" w:rsidP="00D936DC">
      <w:pPr>
        <w:widowControl/>
        <w:autoSpaceDE/>
        <w:autoSpaceDN/>
        <w:adjustRightInd/>
        <w:ind w:firstLine="709"/>
        <w:jc w:val="both"/>
        <w:rPr>
          <w:rFonts w:eastAsia="Calibri"/>
          <w:b/>
          <w:i/>
          <w:sz w:val="24"/>
          <w:szCs w:val="24"/>
          <w:u w:val="single"/>
          <w:lang w:eastAsia="en-US"/>
        </w:rPr>
      </w:pPr>
      <w:r w:rsidRPr="00D936DC">
        <w:rPr>
          <w:rFonts w:eastAsia="Calibri"/>
          <w:b/>
          <w:i/>
          <w:sz w:val="24"/>
          <w:szCs w:val="24"/>
          <w:u w:val="single"/>
          <w:lang w:eastAsia="en-US"/>
        </w:rPr>
        <w:t>Налог на совокупный доход.</w:t>
      </w:r>
    </w:p>
    <w:p w:rsidR="00D936DC" w:rsidRPr="00D936DC" w:rsidRDefault="00D936DC" w:rsidP="00D936DC">
      <w:pPr>
        <w:widowControl/>
        <w:autoSpaceDE/>
        <w:autoSpaceDN/>
        <w:adjustRightInd/>
        <w:ind w:firstLine="709"/>
        <w:jc w:val="both"/>
        <w:rPr>
          <w:rFonts w:eastAsia="Calibri"/>
          <w:sz w:val="24"/>
          <w:szCs w:val="24"/>
          <w:lang w:eastAsia="en-US"/>
        </w:rPr>
      </w:pPr>
      <w:r w:rsidRPr="00D936DC">
        <w:rPr>
          <w:rFonts w:eastAsia="Calibri"/>
          <w:sz w:val="24"/>
          <w:szCs w:val="24"/>
          <w:lang w:eastAsia="en-US"/>
        </w:rPr>
        <w:t>Налог на совокупный доход в 2022 году запланирован в сумме 35287, тыс. рублей, это на 107,6% выше уровня 2021 года. Доля в налоговых и неналоговых доходах составляет 16%. В прогнозный период до 2025 года поступление налог на совокупный доход планируется с ростом 101% или 39200 тыс. рублей.</w:t>
      </w:r>
    </w:p>
    <w:p w:rsidR="00D936DC" w:rsidRPr="00D936DC" w:rsidRDefault="00D936DC" w:rsidP="00D936DC">
      <w:pPr>
        <w:widowControl/>
        <w:autoSpaceDE/>
        <w:autoSpaceDN/>
        <w:adjustRightInd/>
        <w:ind w:firstLine="709"/>
        <w:jc w:val="both"/>
        <w:rPr>
          <w:rFonts w:eastAsia="Calibri"/>
          <w:b/>
          <w:i/>
          <w:sz w:val="24"/>
          <w:szCs w:val="24"/>
          <w:u w:val="single"/>
          <w:lang w:eastAsia="en-US"/>
        </w:rPr>
      </w:pPr>
      <w:r w:rsidRPr="00D936DC">
        <w:rPr>
          <w:rFonts w:eastAsia="Calibri"/>
          <w:b/>
          <w:i/>
          <w:sz w:val="24"/>
          <w:szCs w:val="24"/>
          <w:u w:val="single"/>
          <w:lang w:eastAsia="en-US"/>
        </w:rPr>
        <w:t>Единый сельскохозяйственный налог</w:t>
      </w:r>
    </w:p>
    <w:p w:rsidR="00D936DC" w:rsidRPr="00D936DC" w:rsidRDefault="00D936DC" w:rsidP="00D936DC">
      <w:pPr>
        <w:widowControl/>
        <w:autoSpaceDE/>
        <w:autoSpaceDN/>
        <w:adjustRightInd/>
        <w:ind w:firstLine="709"/>
        <w:jc w:val="both"/>
        <w:rPr>
          <w:rFonts w:eastAsia="Calibri"/>
          <w:sz w:val="24"/>
          <w:szCs w:val="24"/>
          <w:lang w:eastAsia="en-US"/>
        </w:rPr>
      </w:pPr>
      <w:r w:rsidRPr="00D936DC">
        <w:rPr>
          <w:rFonts w:eastAsia="Calibri"/>
          <w:sz w:val="24"/>
          <w:szCs w:val="24"/>
          <w:lang w:eastAsia="en-US"/>
        </w:rPr>
        <w:t xml:space="preserve">Поступление </w:t>
      </w:r>
      <w:r w:rsidRPr="00D936DC">
        <w:rPr>
          <w:rFonts w:eastAsia="Calibri"/>
          <w:b/>
          <w:sz w:val="24"/>
          <w:szCs w:val="24"/>
          <w:lang w:eastAsia="en-US"/>
        </w:rPr>
        <w:t>единого сельхозналога</w:t>
      </w:r>
      <w:r w:rsidRPr="00D936DC">
        <w:rPr>
          <w:rFonts w:eastAsia="Calibri"/>
          <w:sz w:val="24"/>
          <w:szCs w:val="24"/>
          <w:lang w:eastAsia="en-US"/>
        </w:rPr>
        <w:t xml:space="preserve"> в 2022 году планируется в сумме 19600,0 тыс. рублей</w:t>
      </w:r>
      <w:proofErr w:type="gramStart"/>
      <w:r w:rsidRPr="00D936DC">
        <w:rPr>
          <w:rFonts w:eastAsia="Calibri"/>
          <w:sz w:val="24"/>
          <w:szCs w:val="24"/>
          <w:lang w:eastAsia="en-US"/>
        </w:rPr>
        <w:t xml:space="preserve"> ,</w:t>
      </w:r>
      <w:proofErr w:type="gramEnd"/>
      <w:r w:rsidRPr="00D936DC">
        <w:rPr>
          <w:rFonts w:eastAsia="Calibri"/>
          <w:sz w:val="24"/>
          <w:szCs w:val="24"/>
          <w:lang w:eastAsia="en-US"/>
        </w:rPr>
        <w:t xml:space="preserve"> к уровню 2021 года увеличение составило 145,5% . Увеличение налога в 2022 году связано с увеличением цен на сельскохозяйственную продукцию. В прогнозный период 2023-2025 годы поступление сельхозналога планируется на уровне 2022 года.</w:t>
      </w:r>
    </w:p>
    <w:p w:rsidR="00D936DC" w:rsidRPr="00D936DC" w:rsidRDefault="00D936DC" w:rsidP="00D936DC">
      <w:pPr>
        <w:widowControl/>
        <w:autoSpaceDE/>
        <w:autoSpaceDN/>
        <w:adjustRightInd/>
        <w:ind w:firstLine="709"/>
        <w:jc w:val="both"/>
        <w:rPr>
          <w:rFonts w:eastAsia="Calibri"/>
          <w:sz w:val="24"/>
          <w:szCs w:val="24"/>
          <w:lang w:eastAsia="en-US"/>
        </w:rPr>
      </w:pPr>
      <w:r w:rsidRPr="00D936DC">
        <w:rPr>
          <w:rFonts w:eastAsia="Calibri"/>
          <w:b/>
          <w:i/>
          <w:sz w:val="24"/>
          <w:szCs w:val="24"/>
          <w:u w:val="single"/>
          <w:lang w:eastAsia="en-US"/>
        </w:rPr>
        <w:t>Налог на имущество</w:t>
      </w:r>
      <w:r w:rsidRPr="00D936DC">
        <w:rPr>
          <w:rFonts w:eastAsia="Calibri"/>
          <w:sz w:val="24"/>
          <w:szCs w:val="24"/>
          <w:lang w:eastAsia="en-US"/>
        </w:rPr>
        <w:t>.</w:t>
      </w:r>
    </w:p>
    <w:p w:rsidR="00D936DC" w:rsidRPr="00D936DC" w:rsidRDefault="00D936DC" w:rsidP="00D936DC">
      <w:pPr>
        <w:widowControl/>
        <w:autoSpaceDE/>
        <w:autoSpaceDN/>
        <w:adjustRightInd/>
        <w:ind w:firstLine="709"/>
        <w:jc w:val="both"/>
        <w:rPr>
          <w:rFonts w:eastAsia="Calibri"/>
          <w:sz w:val="24"/>
          <w:szCs w:val="24"/>
          <w:lang w:eastAsia="en-US"/>
        </w:rPr>
      </w:pPr>
      <w:r w:rsidRPr="00D936DC">
        <w:rPr>
          <w:rFonts w:eastAsia="Calibri"/>
          <w:sz w:val="24"/>
          <w:szCs w:val="24"/>
          <w:lang w:eastAsia="en-US"/>
        </w:rPr>
        <w:t xml:space="preserve">Не менее важным источником доходной базы бюджета является </w:t>
      </w:r>
      <w:r w:rsidRPr="00D936DC">
        <w:rPr>
          <w:rFonts w:eastAsia="Calibri"/>
          <w:b/>
          <w:sz w:val="24"/>
          <w:szCs w:val="24"/>
          <w:lang w:eastAsia="en-US"/>
        </w:rPr>
        <w:t>налог на имущество</w:t>
      </w:r>
      <w:r w:rsidRPr="00D936DC">
        <w:rPr>
          <w:rFonts w:eastAsia="Calibri"/>
          <w:sz w:val="24"/>
          <w:szCs w:val="24"/>
          <w:lang w:eastAsia="en-US"/>
        </w:rPr>
        <w:t>. В 2022 году налог на имущество планируется в сумме 20869,0 тыс. рублей, это 96,5% к уровню 2021 года. Резкое снижение налога связано с  возвратом уплаченного налога на имущество  физическими лицам за три предшествующих года</w:t>
      </w:r>
      <w:proofErr w:type="gramStart"/>
      <w:r w:rsidRPr="00D936DC">
        <w:rPr>
          <w:rFonts w:eastAsia="Calibri"/>
          <w:sz w:val="24"/>
          <w:szCs w:val="24"/>
          <w:lang w:eastAsia="en-US"/>
        </w:rPr>
        <w:t xml:space="preserve"> .</w:t>
      </w:r>
      <w:proofErr w:type="gramEnd"/>
      <w:r w:rsidRPr="00D936DC">
        <w:rPr>
          <w:rFonts w:eastAsia="Calibri"/>
          <w:sz w:val="24"/>
          <w:szCs w:val="24"/>
          <w:lang w:eastAsia="en-US"/>
        </w:rPr>
        <w:t xml:space="preserve">  Доля в налоговых и неналоговых доходах составляет 10%.</w:t>
      </w:r>
    </w:p>
    <w:p w:rsidR="00D936DC" w:rsidRPr="00D936DC" w:rsidRDefault="00D936DC" w:rsidP="00D936DC">
      <w:pPr>
        <w:widowControl/>
        <w:autoSpaceDE/>
        <w:autoSpaceDN/>
        <w:adjustRightInd/>
        <w:ind w:firstLine="709"/>
        <w:jc w:val="both"/>
        <w:rPr>
          <w:rFonts w:eastAsia="Calibri"/>
          <w:sz w:val="24"/>
          <w:szCs w:val="24"/>
          <w:lang w:eastAsia="en-US"/>
        </w:rPr>
      </w:pPr>
      <w:r w:rsidRPr="00D936DC">
        <w:rPr>
          <w:rFonts w:eastAsia="Calibri"/>
          <w:sz w:val="24"/>
          <w:szCs w:val="24"/>
          <w:lang w:eastAsia="en-US"/>
        </w:rPr>
        <w:t xml:space="preserve"> В 2025 г.  поступление налога на имущество ожидается  21633,0 - 24016,0 тыс. рублей  по вариантам прогноза.</w:t>
      </w:r>
    </w:p>
    <w:p w:rsidR="00D936DC" w:rsidRPr="00D936DC" w:rsidRDefault="00D936DC" w:rsidP="00D936DC">
      <w:pPr>
        <w:widowControl/>
        <w:autoSpaceDE/>
        <w:autoSpaceDN/>
        <w:adjustRightInd/>
        <w:ind w:firstLine="709"/>
        <w:jc w:val="both"/>
        <w:rPr>
          <w:rFonts w:eastAsia="Calibri"/>
          <w:b/>
          <w:sz w:val="24"/>
          <w:szCs w:val="24"/>
          <w:lang w:eastAsia="en-US"/>
        </w:rPr>
      </w:pPr>
      <w:r w:rsidRPr="00D936DC">
        <w:rPr>
          <w:rFonts w:eastAsia="Calibri"/>
          <w:b/>
          <w:sz w:val="24"/>
          <w:szCs w:val="24"/>
          <w:lang w:eastAsia="en-US"/>
        </w:rPr>
        <w:t xml:space="preserve">                 В том числе:</w:t>
      </w:r>
    </w:p>
    <w:p w:rsidR="00D936DC" w:rsidRPr="00D936DC" w:rsidRDefault="00D936DC" w:rsidP="00D936DC">
      <w:pPr>
        <w:widowControl/>
        <w:autoSpaceDE/>
        <w:autoSpaceDN/>
        <w:adjustRightInd/>
        <w:ind w:firstLine="709"/>
        <w:jc w:val="both"/>
        <w:rPr>
          <w:rFonts w:eastAsia="Calibri"/>
          <w:sz w:val="24"/>
          <w:szCs w:val="24"/>
          <w:lang w:eastAsia="en-US"/>
        </w:rPr>
      </w:pPr>
      <w:r w:rsidRPr="00D936DC">
        <w:rPr>
          <w:rFonts w:eastAsia="Calibri"/>
          <w:b/>
          <w:sz w:val="24"/>
          <w:szCs w:val="24"/>
          <w:lang w:eastAsia="en-US"/>
        </w:rPr>
        <w:lastRenderedPageBreak/>
        <w:t xml:space="preserve"> - Налог на имущество физических лиц.</w:t>
      </w:r>
      <w:r w:rsidRPr="00D936DC">
        <w:rPr>
          <w:rFonts w:eastAsia="Calibri"/>
          <w:sz w:val="24"/>
          <w:szCs w:val="24"/>
          <w:lang w:eastAsia="en-US"/>
        </w:rPr>
        <w:t xml:space="preserve"> </w:t>
      </w:r>
      <w:proofErr w:type="gramStart"/>
      <w:r w:rsidRPr="00D936DC">
        <w:rPr>
          <w:rFonts w:eastAsia="Calibri"/>
          <w:sz w:val="24"/>
          <w:szCs w:val="24"/>
          <w:lang w:eastAsia="en-US"/>
        </w:rPr>
        <w:t>За счет возврата уплаченных налогов физическим лицам за три предыдущих года (пост.</w:t>
      </w:r>
      <w:proofErr w:type="gramEnd"/>
      <w:r w:rsidRPr="00D936DC">
        <w:rPr>
          <w:rFonts w:eastAsia="Calibri"/>
          <w:sz w:val="24"/>
          <w:szCs w:val="24"/>
          <w:lang w:eastAsia="en-US"/>
        </w:rPr>
        <w:t xml:space="preserve"> </w:t>
      </w:r>
      <w:proofErr w:type="gramStart"/>
      <w:r w:rsidRPr="00D936DC">
        <w:rPr>
          <w:rFonts w:eastAsia="Calibri"/>
          <w:sz w:val="24"/>
          <w:szCs w:val="24"/>
          <w:lang w:eastAsia="en-US"/>
        </w:rPr>
        <w:t xml:space="preserve">Правительства от 15.02.2019 № 10-П) в 2022 году поступление налога составит 2019,0 тыс. рублей или 48,4% к 2021%. </w:t>
      </w:r>
      <w:proofErr w:type="gramEnd"/>
    </w:p>
    <w:p w:rsidR="00D936DC" w:rsidRPr="00D936DC" w:rsidRDefault="00D936DC" w:rsidP="00D936DC">
      <w:pPr>
        <w:widowControl/>
        <w:autoSpaceDE/>
        <w:autoSpaceDN/>
        <w:adjustRightInd/>
        <w:ind w:firstLine="709"/>
        <w:jc w:val="both"/>
        <w:rPr>
          <w:rFonts w:eastAsia="Calibri"/>
          <w:sz w:val="24"/>
          <w:szCs w:val="24"/>
          <w:lang w:eastAsia="en-US"/>
        </w:rPr>
      </w:pPr>
      <w:r w:rsidRPr="00D936DC">
        <w:rPr>
          <w:rFonts w:eastAsia="Calibri"/>
          <w:sz w:val="24"/>
          <w:szCs w:val="24"/>
          <w:lang w:eastAsia="en-US"/>
        </w:rPr>
        <w:t>К 2025 году поступление налога на имущество планируется  в сумме 5200,0-5408,0 тыс. рублей.</w:t>
      </w:r>
    </w:p>
    <w:p w:rsidR="00D936DC" w:rsidRPr="00D936DC" w:rsidRDefault="00D936DC" w:rsidP="00D936DC">
      <w:pPr>
        <w:widowControl/>
        <w:autoSpaceDE/>
        <w:autoSpaceDN/>
        <w:adjustRightInd/>
        <w:ind w:firstLine="709"/>
        <w:jc w:val="both"/>
        <w:rPr>
          <w:rFonts w:eastAsia="Calibri"/>
          <w:sz w:val="24"/>
          <w:szCs w:val="24"/>
          <w:lang w:eastAsia="en-US"/>
        </w:rPr>
      </w:pPr>
      <w:r w:rsidRPr="00D936DC">
        <w:rPr>
          <w:rFonts w:eastAsia="Calibri"/>
          <w:sz w:val="24"/>
          <w:szCs w:val="24"/>
          <w:lang w:eastAsia="en-US"/>
        </w:rPr>
        <w:t xml:space="preserve">- </w:t>
      </w:r>
      <w:r w:rsidRPr="00D936DC">
        <w:rPr>
          <w:rFonts w:eastAsia="Calibri"/>
          <w:b/>
          <w:sz w:val="24"/>
          <w:szCs w:val="24"/>
          <w:lang w:eastAsia="en-US"/>
        </w:rPr>
        <w:t>Земельный налог</w:t>
      </w:r>
      <w:r w:rsidRPr="00D936DC">
        <w:rPr>
          <w:rFonts w:eastAsia="Calibri"/>
          <w:sz w:val="24"/>
          <w:szCs w:val="24"/>
          <w:lang w:eastAsia="en-US"/>
        </w:rPr>
        <w:t>. В 2022 году планируется поступление земельного налога в сумме 18850,0 тыс. рублей</w:t>
      </w:r>
      <w:proofErr w:type="gramStart"/>
      <w:r w:rsidRPr="00D936DC">
        <w:rPr>
          <w:rFonts w:eastAsia="Calibri"/>
          <w:sz w:val="24"/>
          <w:szCs w:val="24"/>
          <w:lang w:eastAsia="en-US"/>
        </w:rPr>
        <w:t xml:space="preserve"> ,</w:t>
      </w:r>
      <w:proofErr w:type="gramEnd"/>
      <w:r w:rsidRPr="00D936DC">
        <w:rPr>
          <w:rFonts w:eastAsia="Calibri"/>
          <w:sz w:val="24"/>
          <w:szCs w:val="24"/>
          <w:lang w:eastAsia="en-US"/>
        </w:rPr>
        <w:t xml:space="preserve"> это на 108% больше, чем в 2021 году.   За счет снижения кадастровой  стоимости земельных участков в 2022 году, поступление земельного налога  прогнозном  периоде 2023-2025 годы планируется со снижением в сумме 17090,0 -17893,0-18608,0 тыс. рублей.</w:t>
      </w:r>
    </w:p>
    <w:p w:rsidR="00D936DC" w:rsidRPr="00D936DC" w:rsidRDefault="00D936DC" w:rsidP="00D936DC">
      <w:pPr>
        <w:widowControl/>
        <w:autoSpaceDE/>
        <w:autoSpaceDN/>
        <w:adjustRightInd/>
        <w:ind w:firstLine="709"/>
        <w:jc w:val="both"/>
        <w:rPr>
          <w:rFonts w:eastAsia="Calibri"/>
          <w:b/>
          <w:i/>
          <w:sz w:val="24"/>
          <w:szCs w:val="24"/>
          <w:u w:val="single"/>
          <w:lang w:eastAsia="en-US"/>
        </w:rPr>
      </w:pPr>
      <w:r w:rsidRPr="00D936DC">
        <w:rPr>
          <w:rFonts w:eastAsia="Calibri"/>
          <w:sz w:val="24"/>
          <w:szCs w:val="24"/>
          <w:lang w:eastAsia="en-US"/>
        </w:rPr>
        <w:t xml:space="preserve">  </w:t>
      </w:r>
      <w:r w:rsidRPr="00D936DC">
        <w:rPr>
          <w:rFonts w:eastAsia="Calibri"/>
          <w:b/>
          <w:i/>
          <w:sz w:val="24"/>
          <w:szCs w:val="24"/>
          <w:u w:val="single"/>
          <w:lang w:eastAsia="en-US"/>
        </w:rPr>
        <w:t>Расходы.</w:t>
      </w:r>
    </w:p>
    <w:p w:rsidR="00D936DC" w:rsidRPr="00D936DC" w:rsidRDefault="00D936DC" w:rsidP="00D936DC">
      <w:pPr>
        <w:widowControl/>
        <w:autoSpaceDE/>
        <w:autoSpaceDN/>
        <w:adjustRightInd/>
        <w:ind w:firstLine="709"/>
        <w:jc w:val="both"/>
        <w:rPr>
          <w:rFonts w:eastAsia="Calibri"/>
          <w:sz w:val="24"/>
          <w:szCs w:val="24"/>
          <w:lang w:eastAsia="en-US"/>
        </w:rPr>
      </w:pPr>
      <w:r w:rsidRPr="00D936DC">
        <w:rPr>
          <w:rFonts w:eastAsia="Calibri"/>
          <w:sz w:val="24"/>
          <w:szCs w:val="24"/>
          <w:lang w:eastAsia="en-US"/>
        </w:rPr>
        <w:t xml:space="preserve">При прогнозировании расходных обязательств на 2022 год, в первую очередь учитывались расходы первоочередного и социального характера, такие как выплата заработной платы, оплата коммунальных услуг, налоги, а также необходимость выполнения принятых расходных обязательств муниципального образования. </w:t>
      </w:r>
    </w:p>
    <w:p w:rsidR="00D936DC" w:rsidRPr="00D936DC" w:rsidRDefault="00D936DC" w:rsidP="00D936DC">
      <w:pPr>
        <w:widowControl/>
        <w:autoSpaceDE/>
        <w:autoSpaceDN/>
        <w:adjustRightInd/>
        <w:ind w:firstLine="709"/>
        <w:jc w:val="both"/>
        <w:rPr>
          <w:rFonts w:eastAsia="Calibri"/>
          <w:sz w:val="24"/>
          <w:szCs w:val="24"/>
          <w:lang w:eastAsia="en-US"/>
        </w:rPr>
      </w:pPr>
      <w:r w:rsidRPr="00D936DC">
        <w:rPr>
          <w:rFonts w:eastAsia="Calibri"/>
          <w:sz w:val="24"/>
          <w:szCs w:val="24"/>
          <w:lang w:eastAsia="en-US"/>
        </w:rPr>
        <w:t xml:space="preserve">В 2022 году планируется  </w:t>
      </w:r>
      <w:r w:rsidRPr="00D936DC">
        <w:rPr>
          <w:rFonts w:eastAsia="Calibri"/>
          <w:b/>
          <w:sz w:val="24"/>
          <w:szCs w:val="24"/>
          <w:lang w:eastAsia="en-US"/>
        </w:rPr>
        <w:t>расходов на 715667,1 тыс. рублей</w:t>
      </w:r>
      <w:r w:rsidRPr="00D936DC">
        <w:rPr>
          <w:rFonts w:eastAsia="Calibri"/>
          <w:sz w:val="24"/>
          <w:szCs w:val="24"/>
          <w:lang w:eastAsia="en-US"/>
        </w:rPr>
        <w:t xml:space="preserve">, т.е. увеличение расходов к уровню 2021 года – 123,2%   .  В прогнозном периоде 2023-2025 г., расходы планируются к уровню 2022 года 696742,5 тыс. рублей, или 97,3%. </w:t>
      </w:r>
    </w:p>
    <w:p w:rsidR="00D936DC" w:rsidRPr="00D936DC" w:rsidRDefault="00D936DC" w:rsidP="00D936DC">
      <w:pPr>
        <w:widowControl/>
        <w:autoSpaceDE/>
        <w:autoSpaceDN/>
        <w:adjustRightInd/>
        <w:ind w:firstLine="709"/>
        <w:jc w:val="both"/>
        <w:rPr>
          <w:rFonts w:eastAsia="Calibri"/>
          <w:sz w:val="24"/>
          <w:szCs w:val="24"/>
          <w:lang w:eastAsia="en-US"/>
        </w:rPr>
      </w:pPr>
      <w:r w:rsidRPr="00D936DC">
        <w:rPr>
          <w:rFonts w:eastAsia="Calibri"/>
          <w:sz w:val="24"/>
          <w:szCs w:val="24"/>
          <w:lang w:eastAsia="en-US"/>
        </w:rPr>
        <w:t xml:space="preserve">Планирование расходов в 2022 году в разрезе статей: </w:t>
      </w:r>
    </w:p>
    <w:p w:rsidR="00D936DC" w:rsidRPr="00D936DC" w:rsidRDefault="00D936DC" w:rsidP="00D936DC">
      <w:pPr>
        <w:widowControl/>
        <w:autoSpaceDE/>
        <w:autoSpaceDN/>
        <w:adjustRightInd/>
        <w:ind w:firstLine="709"/>
        <w:jc w:val="both"/>
        <w:rPr>
          <w:rFonts w:eastAsia="Calibri"/>
          <w:sz w:val="24"/>
          <w:szCs w:val="24"/>
          <w:lang w:eastAsia="en-US"/>
        </w:rPr>
      </w:pPr>
      <w:r w:rsidRPr="00D936DC">
        <w:rPr>
          <w:rFonts w:eastAsia="Calibri"/>
          <w:sz w:val="24"/>
          <w:szCs w:val="24"/>
          <w:lang w:eastAsia="en-US"/>
        </w:rPr>
        <w:t xml:space="preserve">-«Общегосударственные вопросы» расходы запланированы с уменьшением  на 3,8 % к уровню 2021 года и составят 775291,4 тыс. рублей. Доля в  структуре  расходов в 2022 году 10,5%. В прогнозном периоде 2023-2025 расходы на общегосударственные вопросы запланированы с ростом к 2025 году - 111,6%, или 84018,0 тыс. рублей.  </w:t>
      </w:r>
    </w:p>
    <w:p w:rsidR="00D936DC" w:rsidRPr="00D936DC" w:rsidRDefault="00D936DC" w:rsidP="00D936DC">
      <w:pPr>
        <w:widowControl/>
        <w:autoSpaceDE/>
        <w:autoSpaceDN/>
        <w:adjustRightInd/>
        <w:ind w:firstLine="709"/>
        <w:jc w:val="both"/>
        <w:rPr>
          <w:rFonts w:eastAsia="Calibri"/>
          <w:sz w:val="24"/>
          <w:szCs w:val="24"/>
          <w:lang w:eastAsia="en-US"/>
        </w:rPr>
      </w:pPr>
      <w:r w:rsidRPr="00D936DC">
        <w:rPr>
          <w:rFonts w:eastAsia="Calibri"/>
          <w:sz w:val="24"/>
          <w:szCs w:val="24"/>
          <w:lang w:eastAsia="en-US"/>
        </w:rPr>
        <w:t>-«Образование» - расходы в 2022 году планируются в сумме 4965953,1 тыс. рублей, что на 128% выше уровня 2021 года. Доля в  структуре  расходов в 2022 году 69,4%. Увеличение составило в основном за счет роста заработной платы в сфере образования.  В прогнозном периоде расходы на образование в 2025 году планируются с увеличением на 102% к уровню 2022 года.</w:t>
      </w:r>
    </w:p>
    <w:p w:rsidR="00D936DC" w:rsidRPr="00D936DC" w:rsidRDefault="00D936DC" w:rsidP="00D936DC">
      <w:pPr>
        <w:widowControl/>
        <w:autoSpaceDE/>
        <w:autoSpaceDN/>
        <w:adjustRightInd/>
        <w:ind w:firstLine="709"/>
        <w:jc w:val="both"/>
        <w:rPr>
          <w:rFonts w:eastAsia="Calibri"/>
          <w:sz w:val="24"/>
          <w:szCs w:val="24"/>
          <w:lang w:eastAsia="en-US"/>
        </w:rPr>
      </w:pPr>
      <w:r w:rsidRPr="00D936DC">
        <w:rPr>
          <w:rFonts w:eastAsia="Calibri"/>
          <w:sz w:val="24"/>
          <w:szCs w:val="24"/>
          <w:lang w:eastAsia="en-US"/>
        </w:rPr>
        <w:t xml:space="preserve">- « Культура и кинематография» - на 132 % </w:t>
      </w:r>
      <w:proofErr w:type="gramStart"/>
      <w:r w:rsidRPr="00D936DC">
        <w:rPr>
          <w:rFonts w:eastAsia="Calibri"/>
          <w:sz w:val="24"/>
          <w:szCs w:val="24"/>
          <w:lang w:eastAsia="en-US"/>
        </w:rPr>
        <w:t>увеличатся расходы в 2022 году к уровню 2021 года составят</w:t>
      </w:r>
      <w:proofErr w:type="gramEnd"/>
      <w:r w:rsidRPr="00D936DC">
        <w:rPr>
          <w:rFonts w:eastAsia="Calibri"/>
          <w:sz w:val="24"/>
          <w:szCs w:val="24"/>
          <w:lang w:eastAsia="en-US"/>
        </w:rPr>
        <w:t xml:space="preserve"> 36734,9 тыс. рублей Доля в  структуре  расходов в 2022 году -5 %. Увеличение к 2025 году составит 101,6%, или 37340,0 тыс. рублей.</w:t>
      </w:r>
    </w:p>
    <w:p w:rsidR="00D936DC" w:rsidRPr="00D936DC" w:rsidRDefault="00D936DC" w:rsidP="00D936DC">
      <w:pPr>
        <w:widowControl/>
        <w:autoSpaceDE/>
        <w:autoSpaceDN/>
        <w:adjustRightInd/>
        <w:ind w:firstLine="709"/>
        <w:jc w:val="both"/>
        <w:rPr>
          <w:rFonts w:eastAsia="Calibri"/>
          <w:sz w:val="24"/>
          <w:szCs w:val="24"/>
          <w:lang w:eastAsia="en-US"/>
        </w:rPr>
      </w:pPr>
      <w:r w:rsidRPr="00D936DC">
        <w:rPr>
          <w:rFonts w:eastAsia="Calibri"/>
          <w:sz w:val="24"/>
          <w:szCs w:val="24"/>
          <w:lang w:eastAsia="en-US"/>
        </w:rPr>
        <w:t>- «Социальная политика» - увеличение расходов  в 2022 году  составит 168,6% к расходам 2021 года и составит 34719,6  тыс. рублей. В  2022 году расходы увеличились  за счет предоставленной субсидии из бюджета региона на  выплату компенсации населению района в сфере ЖКХ. В прогнозном  периоде 2023-2025 г. сумма расходов  уменьшается на 42% к уровню 2022 года, но это не повлияет на размер выплат компенсаций населению.</w:t>
      </w:r>
    </w:p>
    <w:p w:rsidR="00D936DC" w:rsidRPr="00D936DC" w:rsidRDefault="00D936DC" w:rsidP="00D936DC">
      <w:pPr>
        <w:widowControl/>
        <w:autoSpaceDE/>
        <w:autoSpaceDN/>
        <w:adjustRightInd/>
        <w:ind w:firstLine="709"/>
        <w:jc w:val="both"/>
        <w:rPr>
          <w:rFonts w:eastAsia="Times New Roman"/>
          <w:b/>
          <w:sz w:val="24"/>
          <w:szCs w:val="24"/>
        </w:rPr>
      </w:pPr>
    </w:p>
    <w:p w:rsidR="00D936DC" w:rsidRPr="00D936DC" w:rsidRDefault="00D936DC" w:rsidP="00D936DC">
      <w:pPr>
        <w:widowControl/>
        <w:autoSpaceDE/>
        <w:autoSpaceDN/>
        <w:adjustRightInd/>
        <w:ind w:firstLine="709"/>
        <w:jc w:val="both"/>
        <w:rPr>
          <w:rFonts w:eastAsia="Times New Roman"/>
          <w:b/>
          <w:sz w:val="24"/>
          <w:szCs w:val="24"/>
        </w:rPr>
      </w:pPr>
    </w:p>
    <w:p w:rsidR="00D936DC" w:rsidRPr="00D936DC" w:rsidRDefault="00D936DC" w:rsidP="00D936DC">
      <w:pPr>
        <w:widowControl/>
        <w:autoSpaceDE/>
        <w:autoSpaceDN/>
        <w:adjustRightInd/>
        <w:ind w:firstLine="709"/>
        <w:jc w:val="both"/>
        <w:rPr>
          <w:rFonts w:eastAsia="Times New Roman"/>
          <w:b/>
          <w:sz w:val="24"/>
          <w:szCs w:val="24"/>
        </w:rPr>
      </w:pPr>
      <w:r w:rsidRPr="00D936DC">
        <w:rPr>
          <w:rFonts w:eastAsia="Times New Roman"/>
          <w:b/>
          <w:sz w:val="24"/>
          <w:szCs w:val="24"/>
        </w:rPr>
        <w:t xml:space="preserve">10. Перечень основных проблемных вопросов, сдерживающих социально-экономическое развитие муниципального района. </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ascii="Calibri" w:eastAsia="Times New Roman" w:hAnsi="Calibri"/>
          <w:sz w:val="24"/>
          <w:szCs w:val="24"/>
        </w:rPr>
        <w:t xml:space="preserve">           </w:t>
      </w:r>
      <w:r w:rsidRPr="00D936DC">
        <w:rPr>
          <w:rFonts w:eastAsia="Times New Roman"/>
          <w:sz w:val="24"/>
          <w:szCs w:val="24"/>
        </w:rPr>
        <w:t xml:space="preserve">Несмотря на относительно устойчивое социально-экономическое развитие муниципального образования </w:t>
      </w:r>
      <w:proofErr w:type="spellStart"/>
      <w:r w:rsidRPr="00D936DC">
        <w:rPr>
          <w:rFonts w:eastAsia="Times New Roman"/>
          <w:sz w:val="24"/>
          <w:szCs w:val="24"/>
        </w:rPr>
        <w:t>Поспелихинский</w:t>
      </w:r>
      <w:proofErr w:type="spellEnd"/>
      <w:r w:rsidRPr="00D936DC">
        <w:rPr>
          <w:rFonts w:eastAsia="Times New Roman"/>
          <w:sz w:val="24"/>
          <w:szCs w:val="24"/>
        </w:rPr>
        <w:t xml:space="preserve"> район  в последние годы, существует значительный ряд проблем, решение которых может быть осуществлено в долгосрочной перспективе. Значительная часть из них обусловлена сложившимися внутренними факторами и рисками в районе. </w:t>
      </w:r>
    </w:p>
    <w:p w:rsidR="00D936DC" w:rsidRPr="00D936DC" w:rsidRDefault="00D936DC" w:rsidP="00D936DC">
      <w:pPr>
        <w:widowControl/>
        <w:autoSpaceDE/>
        <w:autoSpaceDN/>
        <w:adjustRightInd/>
        <w:ind w:firstLine="709"/>
        <w:jc w:val="both"/>
        <w:rPr>
          <w:rFonts w:eastAsia="Times New Roman"/>
          <w:sz w:val="24"/>
          <w:szCs w:val="24"/>
        </w:rPr>
      </w:pPr>
      <w:proofErr w:type="gramStart"/>
      <w:r w:rsidRPr="00D936DC">
        <w:rPr>
          <w:rFonts w:eastAsia="Times New Roman"/>
          <w:sz w:val="24"/>
          <w:szCs w:val="24"/>
        </w:rPr>
        <w:t xml:space="preserve">Так внутренними факторами  </w:t>
      </w:r>
      <w:r w:rsidRPr="00D936DC">
        <w:rPr>
          <w:rFonts w:eastAsia="Times New Roman"/>
          <w:b/>
          <w:bCs/>
          <w:i/>
          <w:iCs/>
          <w:sz w:val="24"/>
          <w:szCs w:val="24"/>
        </w:rPr>
        <w:t>«ограничителей роста»</w:t>
      </w:r>
      <w:r w:rsidRPr="00D936DC">
        <w:rPr>
          <w:rFonts w:eastAsia="Times New Roman"/>
          <w:sz w:val="24"/>
          <w:szCs w:val="24"/>
        </w:rPr>
        <w:t xml:space="preserve"> можно назвать инфраструктурные ограничения, связанные с  низким техническим уровнем автомобильной дорожной сети,   необходимостью обновления инженерной инфраструктуры, нехватка квалифицированных кадров по видам экономической деятельности, значительное социальное неравенство низкий размер средней заработной платы и среднедушевых доходов, что способствует значительной миграции трудоспособного населения в основном в городскую местность, сокращение численности трудоспособного населения при увеличении населения пенсионного возраста, что</w:t>
      </w:r>
      <w:proofErr w:type="gramEnd"/>
      <w:r w:rsidRPr="00D936DC">
        <w:rPr>
          <w:rFonts w:eastAsia="Times New Roman"/>
          <w:sz w:val="24"/>
          <w:szCs w:val="24"/>
        </w:rPr>
        <w:t xml:space="preserve"> является следствием недостаточно высокого уровня рождаемости при сохранении высокого уровня смертности. </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lastRenderedPageBreak/>
        <w:t>Самой серьезной проблемой в развитии муниципального образования является недостаточность финансовых сре</w:t>
      </w:r>
      <w:proofErr w:type="gramStart"/>
      <w:r w:rsidRPr="00D936DC">
        <w:rPr>
          <w:rFonts w:eastAsia="Times New Roman"/>
          <w:sz w:val="24"/>
          <w:szCs w:val="24"/>
        </w:rPr>
        <w:t>дств дл</w:t>
      </w:r>
      <w:proofErr w:type="gramEnd"/>
      <w:r w:rsidRPr="00D936DC">
        <w:rPr>
          <w:rFonts w:eastAsia="Times New Roman"/>
          <w:sz w:val="24"/>
          <w:szCs w:val="24"/>
        </w:rPr>
        <w:t xml:space="preserve">я полноценного сбалансированного развития муниципального образования </w:t>
      </w:r>
      <w:proofErr w:type="spellStart"/>
      <w:r w:rsidRPr="00D936DC">
        <w:rPr>
          <w:rFonts w:eastAsia="Times New Roman"/>
          <w:sz w:val="24"/>
          <w:szCs w:val="24"/>
        </w:rPr>
        <w:t>Поспелихинский</w:t>
      </w:r>
      <w:proofErr w:type="spellEnd"/>
      <w:r w:rsidRPr="00D936DC">
        <w:rPr>
          <w:rFonts w:eastAsia="Times New Roman"/>
          <w:sz w:val="24"/>
          <w:szCs w:val="24"/>
        </w:rPr>
        <w:t xml:space="preserve"> район.</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 xml:space="preserve">В совокупности выделяются в первую очередь </w:t>
      </w:r>
      <w:r w:rsidRPr="00D936DC">
        <w:rPr>
          <w:rFonts w:eastAsia="Times New Roman"/>
          <w:b/>
          <w:bCs/>
          <w:sz w:val="24"/>
          <w:szCs w:val="24"/>
        </w:rPr>
        <w:t>риски,</w:t>
      </w:r>
      <w:r w:rsidRPr="00D936DC">
        <w:rPr>
          <w:rFonts w:eastAsia="Times New Roman"/>
          <w:sz w:val="24"/>
          <w:szCs w:val="24"/>
        </w:rPr>
        <w:t xml:space="preserve"> влияющие на рост муниципального образования, это </w:t>
      </w:r>
      <w:proofErr w:type="gramStart"/>
      <w:r w:rsidRPr="00D936DC">
        <w:rPr>
          <w:rFonts w:eastAsia="Times New Roman"/>
          <w:sz w:val="24"/>
          <w:szCs w:val="24"/>
        </w:rPr>
        <w:t>-р</w:t>
      </w:r>
      <w:proofErr w:type="gramEnd"/>
      <w:r w:rsidRPr="00D936DC">
        <w:rPr>
          <w:rFonts w:eastAsia="Times New Roman"/>
          <w:sz w:val="24"/>
          <w:szCs w:val="24"/>
        </w:rPr>
        <w:t>иск замедления экономического развития, риск недостаточной инвестиционной привлекательности,  риск снижения доходов населения, риск кадровой недостаточности (по видам экономической деятельности),  нехватки жизнеобеспечивающих специалистов,  риск бюджетной несостоятельности.</w:t>
      </w:r>
    </w:p>
    <w:p w:rsidR="00D936DC" w:rsidRPr="00D936DC" w:rsidRDefault="00D936DC" w:rsidP="00D936DC">
      <w:pPr>
        <w:widowControl/>
        <w:autoSpaceDE/>
        <w:autoSpaceDN/>
        <w:adjustRightInd/>
        <w:ind w:firstLine="709"/>
        <w:jc w:val="both"/>
        <w:rPr>
          <w:rFonts w:eastAsia="Times New Roman"/>
          <w:sz w:val="24"/>
          <w:szCs w:val="24"/>
        </w:rPr>
      </w:pPr>
      <w:r w:rsidRPr="00D936DC">
        <w:rPr>
          <w:rFonts w:eastAsia="Times New Roman"/>
          <w:sz w:val="24"/>
          <w:szCs w:val="24"/>
        </w:rPr>
        <w:t xml:space="preserve">Поэтому для дальнейшего </w:t>
      </w:r>
      <w:r w:rsidRPr="00D936DC">
        <w:rPr>
          <w:rFonts w:eastAsia="Times New Roman"/>
          <w:spacing w:val="2"/>
          <w:sz w:val="24"/>
          <w:szCs w:val="24"/>
        </w:rPr>
        <w:t xml:space="preserve">социально-экономического развития муниципального образования </w:t>
      </w:r>
      <w:proofErr w:type="spellStart"/>
      <w:r w:rsidRPr="00D936DC">
        <w:rPr>
          <w:rFonts w:eastAsia="Times New Roman"/>
          <w:spacing w:val="2"/>
          <w:sz w:val="24"/>
          <w:szCs w:val="24"/>
        </w:rPr>
        <w:t>Поспелихинский</w:t>
      </w:r>
      <w:proofErr w:type="spellEnd"/>
      <w:r w:rsidRPr="00D936DC">
        <w:rPr>
          <w:rFonts w:eastAsia="Times New Roman"/>
          <w:spacing w:val="2"/>
          <w:sz w:val="24"/>
          <w:szCs w:val="24"/>
        </w:rPr>
        <w:t xml:space="preserve"> район</w:t>
      </w:r>
      <w:r w:rsidRPr="00D936DC">
        <w:rPr>
          <w:rFonts w:eastAsia="Times New Roman"/>
          <w:sz w:val="24"/>
          <w:szCs w:val="24"/>
        </w:rPr>
        <w:t xml:space="preserve"> </w:t>
      </w:r>
      <w:r w:rsidRPr="00D936DC">
        <w:rPr>
          <w:rFonts w:eastAsia="Times New Roman"/>
          <w:spacing w:val="2"/>
          <w:sz w:val="24"/>
          <w:szCs w:val="24"/>
        </w:rPr>
        <w:t>в среднесрочной перспективе  необходимо проработать следующие направления</w:t>
      </w:r>
      <w:r w:rsidRPr="00D936DC">
        <w:rPr>
          <w:rFonts w:eastAsia="Times New Roman"/>
          <w:spacing w:val="-6"/>
          <w:sz w:val="24"/>
          <w:szCs w:val="24"/>
        </w:rPr>
        <w:t xml:space="preserve">: создание благоприятных, комфортных условий проживания населения муниципального образования </w:t>
      </w:r>
      <w:proofErr w:type="spellStart"/>
      <w:r w:rsidRPr="00D936DC">
        <w:rPr>
          <w:rFonts w:eastAsia="Times New Roman"/>
          <w:spacing w:val="-6"/>
          <w:sz w:val="24"/>
          <w:szCs w:val="24"/>
        </w:rPr>
        <w:t>Поспелихинский</w:t>
      </w:r>
      <w:proofErr w:type="spellEnd"/>
      <w:r w:rsidRPr="00D936DC">
        <w:rPr>
          <w:rFonts w:eastAsia="Times New Roman"/>
          <w:spacing w:val="-6"/>
          <w:sz w:val="24"/>
          <w:szCs w:val="24"/>
        </w:rPr>
        <w:t xml:space="preserve"> район, сохранение  численности населения района. </w:t>
      </w:r>
      <w:r w:rsidRPr="00D936DC">
        <w:rPr>
          <w:rFonts w:eastAsia="Times New Roman"/>
          <w:spacing w:val="1"/>
          <w:sz w:val="24"/>
          <w:szCs w:val="24"/>
        </w:rPr>
        <w:t xml:space="preserve">Создание новых рабочих мест и повышение занятости населения. Повышение уровня оплаты труда и ее легализация во всех отраслях экономики. </w:t>
      </w:r>
      <w:r w:rsidRPr="00D936DC">
        <w:rPr>
          <w:rFonts w:eastAsia="Times New Roman"/>
          <w:spacing w:val="4"/>
          <w:sz w:val="24"/>
          <w:szCs w:val="24"/>
        </w:rPr>
        <w:t xml:space="preserve">Увеличение доходной базы бюджета района и </w:t>
      </w:r>
      <w:r w:rsidRPr="00D936DC">
        <w:rPr>
          <w:rFonts w:eastAsia="Times New Roman"/>
          <w:spacing w:val="1"/>
          <w:sz w:val="24"/>
          <w:szCs w:val="24"/>
        </w:rPr>
        <w:t xml:space="preserve">сельских поселений. </w:t>
      </w:r>
    </w:p>
    <w:p w:rsidR="00D936DC" w:rsidRPr="00D936DC" w:rsidRDefault="00D936DC" w:rsidP="00D936DC">
      <w:pPr>
        <w:widowControl/>
        <w:autoSpaceDE/>
        <w:autoSpaceDN/>
        <w:adjustRightInd/>
        <w:ind w:firstLine="709"/>
        <w:jc w:val="both"/>
        <w:rPr>
          <w:rFonts w:eastAsia="Times New Roman"/>
          <w:spacing w:val="-1"/>
          <w:sz w:val="24"/>
          <w:szCs w:val="24"/>
        </w:rPr>
      </w:pPr>
      <w:r w:rsidRPr="00D936DC">
        <w:rPr>
          <w:rFonts w:eastAsia="Times New Roman"/>
          <w:sz w:val="24"/>
          <w:szCs w:val="24"/>
        </w:rPr>
        <w:t xml:space="preserve"> </w:t>
      </w:r>
      <w:r w:rsidRPr="00D936DC">
        <w:rPr>
          <w:rFonts w:eastAsia="Times New Roman"/>
          <w:spacing w:val="5"/>
          <w:sz w:val="24"/>
          <w:szCs w:val="24"/>
        </w:rPr>
        <w:t>Развитие социальной сферы</w:t>
      </w:r>
      <w:r w:rsidRPr="00D936DC">
        <w:rPr>
          <w:rFonts w:eastAsia="Times New Roman"/>
          <w:spacing w:val="1"/>
          <w:sz w:val="24"/>
          <w:szCs w:val="24"/>
        </w:rPr>
        <w:t xml:space="preserve">: образования, культуры и других  отраслей бюджетной сферы. Развитие материальной базы ЖКХ, </w:t>
      </w:r>
      <w:r w:rsidRPr="00D936DC">
        <w:rPr>
          <w:rFonts w:eastAsia="Times New Roman"/>
          <w:spacing w:val="5"/>
          <w:sz w:val="24"/>
          <w:szCs w:val="24"/>
        </w:rPr>
        <w:t xml:space="preserve"> строительство и </w:t>
      </w:r>
      <w:r w:rsidRPr="00D936DC">
        <w:rPr>
          <w:rFonts w:eastAsia="Times New Roman"/>
          <w:spacing w:val="2"/>
          <w:sz w:val="24"/>
          <w:szCs w:val="24"/>
        </w:rPr>
        <w:t xml:space="preserve">реконструкция водопроводных сетей, строительство и ремонт дорог с твердым покрытием, ремонт </w:t>
      </w:r>
      <w:r w:rsidRPr="00D936DC">
        <w:rPr>
          <w:rFonts w:eastAsia="Times New Roman"/>
          <w:sz w:val="24"/>
          <w:szCs w:val="24"/>
        </w:rPr>
        <w:t xml:space="preserve">объектов бюджетной сферы, благоустройство населенных пунктов. </w:t>
      </w:r>
    </w:p>
    <w:p w:rsidR="00D936DC" w:rsidRDefault="00D936DC" w:rsidP="00D936DC">
      <w:pPr>
        <w:widowControl/>
        <w:autoSpaceDE/>
        <w:autoSpaceDN/>
        <w:adjustRightInd/>
        <w:jc w:val="both"/>
        <w:rPr>
          <w:rFonts w:eastAsia="Times New Roman"/>
          <w:spacing w:val="1"/>
          <w:sz w:val="24"/>
          <w:szCs w:val="24"/>
        </w:rPr>
      </w:pPr>
    </w:p>
    <w:p w:rsidR="00D936DC" w:rsidRDefault="00D936DC" w:rsidP="00D936DC">
      <w:pPr>
        <w:widowControl/>
        <w:autoSpaceDE/>
        <w:autoSpaceDN/>
        <w:adjustRightInd/>
        <w:jc w:val="both"/>
        <w:rPr>
          <w:rFonts w:eastAsia="Times New Roman"/>
          <w:spacing w:val="1"/>
          <w:sz w:val="24"/>
          <w:szCs w:val="24"/>
        </w:rPr>
      </w:pPr>
    </w:p>
    <w:p w:rsidR="00D936DC" w:rsidRPr="00D936DC" w:rsidRDefault="00D936DC" w:rsidP="00D936DC">
      <w:pPr>
        <w:widowControl/>
        <w:autoSpaceDE/>
        <w:autoSpaceDN/>
        <w:adjustRightInd/>
        <w:jc w:val="both"/>
        <w:rPr>
          <w:rFonts w:eastAsia="Times New Roman"/>
          <w:spacing w:val="1"/>
          <w:sz w:val="24"/>
          <w:szCs w:val="24"/>
        </w:rPr>
      </w:pPr>
    </w:p>
    <w:p w:rsidR="00D936DC" w:rsidRPr="00D936DC" w:rsidRDefault="00D936DC" w:rsidP="00D936DC">
      <w:pPr>
        <w:widowControl/>
        <w:autoSpaceDE/>
        <w:autoSpaceDN/>
        <w:adjustRightInd/>
        <w:jc w:val="both"/>
        <w:rPr>
          <w:rFonts w:eastAsia="Times New Roman"/>
          <w:spacing w:val="1"/>
          <w:sz w:val="24"/>
          <w:szCs w:val="24"/>
        </w:rPr>
      </w:pPr>
      <w:r w:rsidRPr="00D936DC">
        <w:rPr>
          <w:rFonts w:eastAsia="Times New Roman"/>
          <w:spacing w:val="1"/>
          <w:sz w:val="24"/>
          <w:szCs w:val="24"/>
        </w:rPr>
        <w:t xml:space="preserve">Заместитель главы </w:t>
      </w:r>
    </w:p>
    <w:p w:rsidR="00D936DC" w:rsidRPr="00D936DC" w:rsidRDefault="00D936DC" w:rsidP="00D936DC">
      <w:pPr>
        <w:widowControl/>
        <w:autoSpaceDE/>
        <w:autoSpaceDN/>
        <w:adjustRightInd/>
        <w:jc w:val="both"/>
        <w:rPr>
          <w:rFonts w:eastAsia="Times New Roman"/>
          <w:spacing w:val="1"/>
          <w:sz w:val="24"/>
          <w:szCs w:val="24"/>
        </w:rPr>
      </w:pPr>
      <w:r w:rsidRPr="00D936DC">
        <w:rPr>
          <w:rFonts w:eastAsia="Times New Roman"/>
          <w:spacing w:val="1"/>
          <w:sz w:val="24"/>
          <w:szCs w:val="24"/>
        </w:rPr>
        <w:t xml:space="preserve">Администрации района </w:t>
      </w:r>
    </w:p>
    <w:p w:rsidR="00D936DC" w:rsidRPr="00D936DC" w:rsidRDefault="00D936DC" w:rsidP="00D936DC">
      <w:pPr>
        <w:widowControl/>
        <w:autoSpaceDE/>
        <w:autoSpaceDN/>
        <w:adjustRightInd/>
        <w:jc w:val="both"/>
        <w:rPr>
          <w:rFonts w:eastAsia="Times New Roman"/>
          <w:spacing w:val="1"/>
          <w:sz w:val="24"/>
          <w:szCs w:val="24"/>
        </w:rPr>
      </w:pPr>
      <w:r w:rsidRPr="00D936DC">
        <w:rPr>
          <w:rFonts w:eastAsia="Times New Roman"/>
          <w:spacing w:val="1"/>
          <w:sz w:val="24"/>
          <w:szCs w:val="24"/>
        </w:rPr>
        <w:t>по экономическим вопросам,</w:t>
      </w:r>
    </w:p>
    <w:p w:rsidR="00D936DC" w:rsidRPr="00D936DC" w:rsidRDefault="00D936DC" w:rsidP="00D936DC">
      <w:pPr>
        <w:widowControl/>
        <w:autoSpaceDE/>
        <w:autoSpaceDN/>
        <w:adjustRightInd/>
        <w:jc w:val="both"/>
        <w:rPr>
          <w:rFonts w:eastAsia="Times New Roman"/>
          <w:spacing w:val="1"/>
          <w:sz w:val="24"/>
          <w:szCs w:val="24"/>
        </w:rPr>
      </w:pPr>
      <w:r w:rsidRPr="00D936DC">
        <w:rPr>
          <w:rFonts w:eastAsia="Times New Roman"/>
          <w:spacing w:val="1"/>
          <w:sz w:val="24"/>
          <w:szCs w:val="24"/>
        </w:rPr>
        <w:t>председатель комитета по финансам,</w:t>
      </w:r>
    </w:p>
    <w:p w:rsidR="00D936DC" w:rsidRPr="00D936DC" w:rsidRDefault="00D936DC" w:rsidP="00D936DC">
      <w:pPr>
        <w:widowControl/>
        <w:autoSpaceDE/>
        <w:autoSpaceDN/>
        <w:adjustRightInd/>
        <w:jc w:val="both"/>
        <w:rPr>
          <w:rFonts w:eastAsia="Times New Roman"/>
          <w:sz w:val="24"/>
          <w:szCs w:val="24"/>
        </w:rPr>
      </w:pPr>
      <w:r w:rsidRPr="00D936DC">
        <w:rPr>
          <w:rFonts w:eastAsia="Times New Roman"/>
          <w:sz w:val="24"/>
          <w:szCs w:val="24"/>
        </w:rPr>
        <w:t>налоговой и кредитной политике                                                                          Е.Г. Баскакова</w:t>
      </w:r>
    </w:p>
    <w:p w:rsidR="00D936DC" w:rsidRPr="00D936DC" w:rsidRDefault="00D936DC" w:rsidP="00D936DC">
      <w:pPr>
        <w:widowControl/>
        <w:autoSpaceDE/>
        <w:autoSpaceDN/>
        <w:adjustRightInd/>
        <w:ind w:firstLine="709"/>
        <w:jc w:val="both"/>
        <w:rPr>
          <w:rFonts w:eastAsia="Times New Roman"/>
          <w:sz w:val="24"/>
          <w:szCs w:val="24"/>
        </w:rPr>
      </w:pPr>
    </w:p>
    <w:p w:rsidR="00AD5FB9" w:rsidRPr="00D936DC" w:rsidRDefault="00AD5FB9">
      <w:pPr>
        <w:pStyle w:val="a3"/>
        <w:kinsoku w:val="0"/>
        <w:overflowPunct w:val="0"/>
        <w:spacing w:before="4"/>
        <w:rPr>
          <w:b w:val="0"/>
          <w:i w:val="0"/>
          <w:sz w:val="17"/>
          <w:szCs w:val="17"/>
        </w:rPr>
      </w:pPr>
    </w:p>
    <w:sectPr w:rsidR="00AD5FB9" w:rsidRPr="00D936DC" w:rsidSect="00D936DC">
      <w:pgSz w:w="11910" w:h="16840"/>
      <w:pgMar w:top="993" w:right="853" w:bottom="140" w:left="141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55B7"/>
    <w:multiLevelType w:val="hybridMultilevel"/>
    <w:tmpl w:val="1D28D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205DFB"/>
    <w:multiLevelType w:val="hybridMultilevel"/>
    <w:tmpl w:val="862A9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BE6145"/>
    <w:multiLevelType w:val="hybridMultilevel"/>
    <w:tmpl w:val="9F4462D4"/>
    <w:lvl w:ilvl="0" w:tplc="0BF64E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E6021E"/>
    <w:multiLevelType w:val="hybridMultilevel"/>
    <w:tmpl w:val="C7465EB4"/>
    <w:lvl w:ilvl="0" w:tplc="CF1E6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C93BDD"/>
    <w:multiLevelType w:val="hybridMultilevel"/>
    <w:tmpl w:val="7EECA388"/>
    <w:lvl w:ilvl="0" w:tplc="391411AE">
      <w:start w:val="1"/>
      <w:numFmt w:val="decimal"/>
      <w:lvlText w:val="%1."/>
      <w:lvlJc w:val="left"/>
      <w:pPr>
        <w:ind w:left="1685" w:hanging="9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18A27DF"/>
    <w:multiLevelType w:val="hybridMultilevel"/>
    <w:tmpl w:val="57BAD6F0"/>
    <w:lvl w:ilvl="0" w:tplc="50E6F0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EDD5E31"/>
    <w:multiLevelType w:val="hybridMultilevel"/>
    <w:tmpl w:val="61706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5777CE"/>
    <w:multiLevelType w:val="hybridMultilevel"/>
    <w:tmpl w:val="F5F67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321CE2"/>
    <w:multiLevelType w:val="hybridMultilevel"/>
    <w:tmpl w:val="2676C654"/>
    <w:lvl w:ilvl="0" w:tplc="715A0B0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FB74C67"/>
    <w:multiLevelType w:val="hybridMultilevel"/>
    <w:tmpl w:val="A74C9120"/>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8846BD2"/>
    <w:multiLevelType w:val="hybridMultilevel"/>
    <w:tmpl w:val="94BA4A1E"/>
    <w:lvl w:ilvl="0" w:tplc="E0E8A4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0B80FF1"/>
    <w:multiLevelType w:val="hybridMultilevel"/>
    <w:tmpl w:val="B3961526"/>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EF25E60"/>
    <w:multiLevelType w:val="hybridMultilevel"/>
    <w:tmpl w:val="A93A8CEE"/>
    <w:lvl w:ilvl="0" w:tplc="71A071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11"/>
  </w:num>
  <w:num w:numId="6">
    <w:abstractNumId w:val="9"/>
  </w:num>
  <w:num w:numId="7">
    <w:abstractNumId w:val="12"/>
  </w:num>
  <w:num w:numId="8">
    <w:abstractNumId w:val="4"/>
  </w:num>
  <w:num w:numId="9">
    <w:abstractNumId w:val="10"/>
  </w:num>
  <w:num w:numId="10">
    <w:abstractNumId w:val="7"/>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E4"/>
    <w:rsid w:val="00745CAD"/>
    <w:rsid w:val="008E4AE4"/>
    <w:rsid w:val="00983322"/>
    <w:rsid w:val="00AC520D"/>
    <w:rsid w:val="00AD5FB9"/>
    <w:rsid w:val="00D25833"/>
    <w:rsid w:val="00D936DC"/>
    <w:rsid w:val="00FA7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unhideWhenUsed="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1">
    <w:name w:val="heading 1"/>
    <w:basedOn w:val="a"/>
    <w:next w:val="a"/>
    <w:link w:val="10"/>
    <w:qFormat/>
    <w:rsid w:val="00D936DC"/>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D936DC"/>
    <w:pPr>
      <w:keepNext/>
      <w:widowControl/>
      <w:autoSpaceDE/>
      <w:autoSpaceDN/>
      <w:adjustRightInd/>
      <w:jc w:val="both"/>
      <w:outlineLvl w:val="1"/>
    </w:pPr>
    <w:rPr>
      <w:rFonts w:eastAsia="Times New Roman"/>
      <w:b/>
      <w:bCs/>
      <w:sz w:val="26"/>
      <w:szCs w:val="24"/>
    </w:rPr>
  </w:style>
  <w:style w:type="paragraph" w:styleId="3">
    <w:name w:val="heading 3"/>
    <w:basedOn w:val="a"/>
    <w:next w:val="a"/>
    <w:link w:val="30"/>
    <w:qFormat/>
    <w:rsid w:val="00D936DC"/>
    <w:pPr>
      <w:keepNext/>
      <w:widowControl/>
      <w:autoSpaceDE/>
      <w:autoSpaceDN/>
      <w:adjustRightInd/>
      <w:jc w:val="both"/>
      <w:outlineLvl w:val="2"/>
    </w:pPr>
    <w:rPr>
      <w:rFonts w:eastAsia="Times New Roman"/>
      <w:b/>
      <w:bCs/>
      <w:sz w:val="28"/>
      <w:szCs w:val="24"/>
    </w:rPr>
  </w:style>
  <w:style w:type="paragraph" w:styleId="4">
    <w:name w:val="heading 4"/>
    <w:basedOn w:val="a"/>
    <w:next w:val="a"/>
    <w:link w:val="40"/>
    <w:unhideWhenUsed/>
    <w:qFormat/>
    <w:rsid w:val="00D936DC"/>
    <w:pPr>
      <w:keepNext/>
      <w:widowControl/>
      <w:autoSpaceDE/>
      <w:autoSpaceDN/>
      <w:adjustRightInd/>
      <w:spacing w:before="240" w:after="60"/>
      <w:outlineLvl w:val="3"/>
    </w:pPr>
    <w:rPr>
      <w:rFonts w:ascii="Calibri" w:eastAsia="Times New Roman" w:hAnsi="Calibri"/>
      <w:b/>
      <w:bCs/>
      <w:sz w:val="28"/>
      <w:szCs w:val="28"/>
    </w:rPr>
  </w:style>
  <w:style w:type="paragraph" w:styleId="5">
    <w:name w:val="heading 5"/>
    <w:basedOn w:val="a"/>
    <w:next w:val="a"/>
    <w:link w:val="50"/>
    <w:unhideWhenUsed/>
    <w:qFormat/>
    <w:rsid w:val="00D936DC"/>
    <w:pPr>
      <w:widowControl/>
      <w:autoSpaceDE/>
      <w:autoSpaceDN/>
      <w:adjustRightInd/>
      <w:spacing w:before="240" w:after="60"/>
      <w:outlineLvl w:val="4"/>
    </w:pPr>
    <w:rPr>
      <w:rFonts w:ascii="Calibri" w:eastAsia="Times New Roman" w:hAnsi="Calibri"/>
      <w:b/>
      <w:bCs/>
      <w:i/>
      <w:iCs/>
      <w:sz w:val="26"/>
      <w:szCs w:val="26"/>
    </w:rPr>
  </w:style>
  <w:style w:type="paragraph" w:styleId="6">
    <w:name w:val="heading 6"/>
    <w:basedOn w:val="a"/>
    <w:next w:val="a"/>
    <w:link w:val="60"/>
    <w:unhideWhenUsed/>
    <w:qFormat/>
    <w:rsid w:val="00D936DC"/>
    <w:pPr>
      <w:widowControl/>
      <w:autoSpaceDE/>
      <w:autoSpaceDN/>
      <w:adjustRightInd/>
      <w:spacing w:before="240" w:after="60"/>
      <w:outlineLvl w:val="5"/>
    </w:pPr>
    <w:rPr>
      <w:rFonts w:ascii="Calibri" w:eastAsia="Times New Roman" w:hAnsi="Calibri"/>
      <w:b/>
      <w:bCs/>
    </w:rPr>
  </w:style>
  <w:style w:type="paragraph" w:styleId="7">
    <w:name w:val="heading 7"/>
    <w:basedOn w:val="a"/>
    <w:next w:val="a"/>
    <w:link w:val="70"/>
    <w:unhideWhenUsed/>
    <w:qFormat/>
    <w:rsid w:val="00D936DC"/>
    <w:pPr>
      <w:widowControl/>
      <w:autoSpaceDE/>
      <w:autoSpaceDN/>
      <w:adjustRightInd/>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b/>
      <w:bCs/>
      <w:i/>
      <w:iCs/>
      <w:sz w:val="23"/>
      <w:szCs w:val="23"/>
    </w:rPr>
  </w:style>
  <w:style w:type="character" w:customStyle="1" w:styleId="a4">
    <w:name w:val="Основной текст Знак"/>
    <w:basedOn w:val="a0"/>
    <w:link w:val="a3"/>
    <w:rPr>
      <w:rFonts w:ascii="Times New Roman" w:hAnsi="Times New Roman" w:cs="Times New Roman"/>
    </w:rPr>
  </w:style>
  <w:style w:type="paragraph" w:styleId="a5">
    <w:name w:val="List Paragraph"/>
    <w:basedOn w:val="a"/>
    <w:uiPriority w:val="1"/>
    <w:qFormat/>
    <w:rPr>
      <w:sz w:val="24"/>
      <w:szCs w:val="24"/>
    </w:rPr>
  </w:style>
  <w:style w:type="paragraph" w:customStyle="1" w:styleId="TableParagraph">
    <w:name w:val="Table Paragraph"/>
    <w:basedOn w:val="a"/>
    <w:uiPriority w:val="1"/>
    <w:qFormat/>
    <w:rPr>
      <w:sz w:val="24"/>
      <w:szCs w:val="24"/>
    </w:rPr>
  </w:style>
  <w:style w:type="character" w:customStyle="1" w:styleId="10">
    <w:name w:val="Заголовок 1 Знак"/>
    <w:basedOn w:val="a0"/>
    <w:link w:val="1"/>
    <w:rsid w:val="00D936DC"/>
    <w:rPr>
      <w:rFonts w:ascii="Arial" w:eastAsia="Times New Roman" w:hAnsi="Arial" w:cs="Arial"/>
      <w:b/>
      <w:bCs/>
      <w:kern w:val="32"/>
      <w:sz w:val="32"/>
      <w:szCs w:val="32"/>
    </w:rPr>
  </w:style>
  <w:style w:type="character" w:customStyle="1" w:styleId="20">
    <w:name w:val="Заголовок 2 Знак"/>
    <w:basedOn w:val="a0"/>
    <w:link w:val="2"/>
    <w:rsid w:val="00D936DC"/>
    <w:rPr>
      <w:rFonts w:ascii="Times New Roman" w:eastAsia="Times New Roman" w:hAnsi="Times New Roman" w:cs="Times New Roman"/>
      <w:b/>
      <w:bCs/>
      <w:sz w:val="26"/>
      <w:szCs w:val="24"/>
    </w:rPr>
  </w:style>
  <w:style w:type="character" w:customStyle="1" w:styleId="30">
    <w:name w:val="Заголовок 3 Знак"/>
    <w:basedOn w:val="a0"/>
    <w:link w:val="3"/>
    <w:rsid w:val="00D936DC"/>
    <w:rPr>
      <w:rFonts w:ascii="Times New Roman" w:eastAsia="Times New Roman" w:hAnsi="Times New Roman" w:cs="Times New Roman"/>
      <w:b/>
      <w:bCs/>
      <w:sz w:val="28"/>
      <w:szCs w:val="24"/>
    </w:rPr>
  </w:style>
  <w:style w:type="character" w:customStyle="1" w:styleId="40">
    <w:name w:val="Заголовок 4 Знак"/>
    <w:basedOn w:val="a0"/>
    <w:link w:val="4"/>
    <w:rsid w:val="00D936DC"/>
    <w:rPr>
      <w:rFonts w:ascii="Calibri" w:eastAsia="Times New Roman" w:hAnsi="Calibri" w:cs="Times New Roman"/>
      <w:b/>
      <w:bCs/>
      <w:sz w:val="28"/>
      <w:szCs w:val="28"/>
    </w:rPr>
  </w:style>
  <w:style w:type="character" w:customStyle="1" w:styleId="50">
    <w:name w:val="Заголовок 5 Знак"/>
    <w:basedOn w:val="a0"/>
    <w:link w:val="5"/>
    <w:rsid w:val="00D936DC"/>
    <w:rPr>
      <w:rFonts w:ascii="Calibri" w:eastAsia="Times New Roman" w:hAnsi="Calibri" w:cs="Times New Roman"/>
      <w:b/>
      <w:bCs/>
      <w:i/>
      <w:iCs/>
      <w:sz w:val="26"/>
      <w:szCs w:val="26"/>
    </w:rPr>
  </w:style>
  <w:style w:type="character" w:customStyle="1" w:styleId="60">
    <w:name w:val="Заголовок 6 Знак"/>
    <w:basedOn w:val="a0"/>
    <w:link w:val="6"/>
    <w:rsid w:val="00D936DC"/>
    <w:rPr>
      <w:rFonts w:ascii="Calibri" w:eastAsia="Times New Roman" w:hAnsi="Calibri" w:cs="Times New Roman"/>
      <w:b/>
      <w:bCs/>
    </w:rPr>
  </w:style>
  <w:style w:type="character" w:customStyle="1" w:styleId="70">
    <w:name w:val="Заголовок 7 Знак"/>
    <w:basedOn w:val="a0"/>
    <w:link w:val="7"/>
    <w:rsid w:val="00D936DC"/>
    <w:rPr>
      <w:rFonts w:ascii="Calibri" w:eastAsia="Times New Roman" w:hAnsi="Calibri" w:cs="Times New Roman"/>
      <w:sz w:val="24"/>
      <w:szCs w:val="24"/>
    </w:rPr>
  </w:style>
  <w:style w:type="numbering" w:customStyle="1" w:styleId="11">
    <w:name w:val="Нет списка1"/>
    <w:next w:val="a2"/>
    <w:semiHidden/>
    <w:unhideWhenUsed/>
    <w:rsid w:val="00D936DC"/>
  </w:style>
  <w:style w:type="paragraph" w:styleId="21">
    <w:name w:val="Body Text 2"/>
    <w:basedOn w:val="a"/>
    <w:link w:val="22"/>
    <w:rsid w:val="00D936DC"/>
    <w:pPr>
      <w:widowControl/>
      <w:autoSpaceDE/>
      <w:autoSpaceDN/>
      <w:adjustRightInd/>
      <w:jc w:val="both"/>
    </w:pPr>
    <w:rPr>
      <w:rFonts w:eastAsia="Times New Roman"/>
      <w:b/>
      <w:bCs/>
      <w:sz w:val="26"/>
      <w:szCs w:val="24"/>
    </w:rPr>
  </w:style>
  <w:style w:type="character" w:customStyle="1" w:styleId="22">
    <w:name w:val="Основной текст 2 Знак"/>
    <w:basedOn w:val="a0"/>
    <w:link w:val="21"/>
    <w:rsid w:val="00D936DC"/>
    <w:rPr>
      <w:rFonts w:ascii="Times New Roman" w:eastAsia="Times New Roman" w:hAnsi="Times New Roman" w:cs="Times New Roman"/>
      <w:b/>
      <w:bCs/>
      <w:sz w:val="26"/>
      <w:szCs w:val="24"/>
    </w:rPr>
  </w:style>
  <w:style w:type="paragraph" w:styleId="31">
    <w:name w:val="Body Text 3"/>
    <w:basedOn w:val="a"/>
    <w:link w:val="32"/>
    <w:rsid w:val="00D936DC"/>
    <w:pPr>
      <w:widowControl/>
      <w:autoSpaceDE/>
      <w:autoSpaceDN/>
      <w:adjustRightInd/>
      <w:jc w:val="both"/>
    </w:pPr>
    <w:rPr>
      <w:rFonts w:eastAsia="Times New Roman"/>
      <w:sz w:val="26"/>
      <w:szCs w:val="24"/>
    </w:rPr>
  </w:style>
  <w:style w:type="character" w:customStyle="1" w:styleId="32">
    <w:name w:val="Основной текст 3 Знак"/>
    <w:basedOn w:val="a0"/>
    <w:link w:val="31"/>
    <w:rsid w:val="00D936DC"/>
    <w:rPr>
      <w:rFonts w:ascii="Times New Roman" w:eastAsia="Times New Roman" w:hAnsi="Times New Roman" w:cs="Times New Roman"/>
      <w:sz w:val="26"/>
      <w:szCs w:val="24"/>
    </w:rPr>
  </w:style>
  <w:style w:type="paragraph" w:styleId="a6">
    <w:name w:val="header"/>
    <w:basedOn w:val="a"/>
    <w:link w:val="a7"/>
    <w:uiPriority w:val="99"/>
    <w:rsid w:val="00D936DC"/>
    <w:pPr>
      <w:widowControl/>
      <w:tabs>
        <w:tab w:val="center" w:pos="4677"/>
        <w:tab w:val="right" w:pos="9355"/>
      </w:tabs>
      <w:autoSpaceDE/>
      <w:autoSpaceDN/>
      <w:adjustRightInd/>
    </w:pPr>
    <w:rPr>
      <w:rFonts w:eastAsia="Times New Roman"/>
      <w:sz w:val="24"/>
      <w:szCs w:val="24"/>
      <w:lang w:val="x-none" w:eastAsia="x-none"/>
    </w:rPr>
  </w:style>
  <w:style w:type="character" w:customStyle="1" w:styleId="a7">
    <w:name w:val="Верхний колонтитул Знак"/>
    <w:basedOn w:val="a0"/>
    <w:link w:val="a6"/>
    <w:uiPriority w:val="99"/>
    <w:rsid w:val="00D936DC"/>
    <w:rPr>
      <w:rFonts w:ascii="Times New Roman" w:eastAsia="Times New Roman" w:hAnsi="Times New Roman" w:cs="Times New Roman"/>
      <w:sz w:val="24"/>
      <w:szCs w:val="24"/>
      <w:lang w:val="x-none" w:eastAsia="x-none"/>
    </w:rPr>
  </w:style>
  <w:style w:type="character" w:styleId="a8">
    <w:name w:val="page number"/>
    <w:basedOn w:val="a0"/>
    <w:rsid w:val="00D936DC"/>
  </w:style>
  <w:style w:type="paragraph" w:styleId="a9">
    <w:name w:val="Body Text Indent"/>
    <w:basedOn w:val="a"/>
    <w:link w:val="aa"/>
    <w:rsid w:val="00D936DC"/>
    <w:pPr>
      <w:widowControl/>
      <w:autoSpaceDE/>
      <w:autoSpaceDN/>
      <w:adjustRightInd/>
      <w:ind w:firstLine="540"/>
      <w:jc w:val="both"/>
    </w:pPr>
    <w:rPr>
      <w:rFonts w:eastAsia="Times New Roman"/>
      <w:sz w:val="26"/>
      <w:szCs w:val="24"/>
    </w:rPr>
  </w:style>
  <w:style w:type="character" w:customStyle="1" w:styleId="aa">
    <w:name w:val="Основной текст с отступом Знак"/>
    <w:basedOn w:val="a0"/>
    <w:link w:val="a9"/>
    <w:rsid w:val="00D936DC"/>
    <w:rPr>
      <w:rFonts w:ascii="Times New Roman" w:eastAsia="Times New Roman" w:hAnsi="Times New Roman" w:cs="Times New Roman"/>
      <w:sz w:val="26"/>
      <w:szCs w:val="24"/>
    </w:rPr>
  </w:style>
  <w:style w:type="paragraph" w:styleId="ab">
    <w:name w:val="footer"/>
    <w:basedOn w:val="a"/>
    <w:link w:val="ac"/>
    <w:rsid w:val="00D936DC"/>
    <w:pPr>
      <w:widowControl/>
      <w:tabs>
        <w:tab w:val="center" w:pos="4677"/>
        <w:tab w:val="right" w:pos="9355"/>
      </w:tabs>
      <w:autoSpaceDE/>
      <w:autoSpaceDN/>
      <w:adjustRightInd/>
    </w:pPr>
    <w:rPr>
      <w:rFonts w:eastAsia="Times New Roman"/>
      <w:sz w:val="24"/>
      <w:szCs w:val="24"/>
    </w:rPr>
  </w:style>
  <w:style w:type="character" w:customStyle="1" w:styleId="ac">
    <w:name w:val="Нижний колонтитул Знак"/>
    <w:basedOn w:val="a0"/>
    <w:link w:val="ab"/>
    <w:rsid w:val="00D936DC"/>
    <w:rPr>
      <w:rFonts w:ascii="Times New Roman" w:eastAsia="Times New Roman" w:hAnsi="Times New Roman" w:cs="Times New Roman"/>
      <w:sz w:val="24"/>
      <w:szCs w:val="24"/>
    </w:rPr>
  </w:style>
  <w:style w:type="paragraph" w:styleId="23">
    <w:name w:val="Body Text Indent 2"/>
    <w:basedOn w:val="a"/>
    <w:link w:val="24"/>
    <w:rsid w:val="00D936DC"/>
    <w:pPr>
      <w:widowControl/>
      <w:autoSpaceDE/>
      <w:autoSpaceDN/>
      <w:adjustRightInd/>
      <w:ind w:firstLine="708"/>
      <w:jc w:val="both"/>
    </w:pPr>
    <w:rPr>
      <w:rFonts w:eastAsia="Times New Roman"/>
      <w:sz w:val="26"/>
      <w:szCs w:val="24"/>
    </w:rPr>
  </w:style>
  <w:style w:type="character" w:customStyle="1" w:styleId="24">
    <w:name w:val="Основной текст с отступом 2 Знак"/>
    <w:basedOn w:val="a0"/>
    <w:link w:val="23"/>
    <w:rsid w:val="00D936DC"/>
    <w:rPr>
      <w:rFonts w:ascii="Times New Roman" w:eastAsia="Times New Roman" w:hAnsi="Times New Roman" w:cs="Times New Roman"/>
      <w:sz w:val="26"/>
      <w:szCs w:val="24"/>
    </w:rPr>
  </w:style>
  <w:style w:type="paragraph" w:customStyle="1" w:styleId="210">
    <w:name w:val="Основной текст 21"/>
    <w:basedOn w:val="a"/>
    <w:rsid w:val="00D936DC"/>
    <w:pPr>
      <w:autoSpaceDE/>
      <w:autoSpaceDN/>
      <w:adjustRightInd/>
      <w:spacing w:before="160" w:line="-320" w:lineRule="auto"/>
      <w:ind w:right="20" w:firstLine="680"/>
      <w:jc w:val="both"/>
    </w:pPr>
    <w:rPr>
      <w:rFonts w:eastAsia="Times New Roman"/>
      <w:sz w:val="24"/>
      <w:szCs w:val="20"/>
    </w:rPr>
  </w:style>
  <w:style w:type="paragraph" w:styleId="ad">
    <w:name w:val="Normal (Web)"/>
    <w:aliases w:val="Обычный (Web) Знак,Обычный (Web),Обычный (веб) Знак Знак Знак,Обычный (веб) Знак1,Обычный (Web) Знак1,Обычный (Web) Знак Знак Знак, Знак Знак Знак1,Знак Знак Знак1 Знак,Знак Знак,Обычный (веб) Знак Знак,Знак Знак Знак1,Знак,Знак2"/>
    <w:basedOn w:val="a"/>
    <w:link w:val="ae"/>
    <w:uiPriority w:val="99"/>
    <w:rsid w:val="00D936DC"/>
    <w:pPr>
      <w:widowControl/>
      <w:autoSpaceDE/>
      <w:autoSpaceDN/>
      <w:adjustRightInd/>
      <w:spacing w:before="100" w:beforeAutospacing="1" w:after="100" w:afterAutospacing="1"/>
    </w:pPr>
    <w:rPr>
      <w:rFonts w:eastAsia="Times New Roman"/>
      <w:sz w:val="24"/>
      <w:szCs w:val="24"/>
      <w:lang w:val="x-none" w:eastAsia="x-none"/>
    </w:rPr>
  </w:style>
  <w:style w:type="character" w:customStyle="1" w:styleId="ae">
    <w:name w:val="Обычный (веб) Знак"/>
    <w:aliases w:val="Обычный (Web) Знак Знак,Обычный (Web) Знак2,Обычный (веб) Знак Знак Знак Знак,Обычный (веб) Знак1 Знак,Обычный (Web) Знак1 Знак,Обычный (Web) Знак Знак Знак Знак, Знак Знак Знак1 Знак,Знак Знак Знак1 Знак Знак,Знак Знак Знак"/>
    <w:link w:val="ad"/>
    <w:uiPriority w:val="99"/>
    <w:rsid w:val="00D936DC"/>
    <w:rPr>
      <w:rFonts w:ascii="Times New Roman" w:eastAsia="Times New Roman" w:hAnsi="Times New Roman" w:cs="Times New Roman"/>
      <w:sz w:val="24"/>
      <w:szCs w:val="24"/>
      <w:lang w:val="x-none" w:eastAsia="x-none"/>
    </w:rPr>
  </w:style>
  <w:style w:type="character" w:styleId="af">
    <w:name w:val="Strong"/>
    <w:uiPriority w:val="22"/>
    <w:qFormat/>
    <w:rsid w:val="00D936DC"/>
    <w:rPr>
      <w:b/>
      <w:bCs/>
    </w:rPr>
  </w:style>
  <w:style w:type="character" w:customStyle="1" w:styleId="NoSpacing">
    <w:name w:val="No Spacing Знак"/>
    <w:link w:val="12"/>
    <w:locked/>
    <w:rsid w:val="00D936DC"/>
    <w:rPr>
      <w:kern w:val="2"/>
      <w:sz w:val="24"/>
      <w:szCs w:val="24"/>
      <w:lang w:eastAsia="ar-SA"/>
    </w:rPr>
  </w:style>
  <w:style w:type="paragraph" w:customStyle="1" w:styleId="12">
    <w:name w:val="Без интервала1"/>
    <w:link w:val="NoSpacing"/>
    <w:rsid w:val="00D936DC"/>
    <w:pPr>
      <w:suppressAutoHyphens/>
      <w:spacing w:after="0" w:line="240" w:lineRule="auto"/>
    </w:pPr>
    <w:rPr>
      <w:kern w:val="2"/>
      <w:sz w:val="24"/>
      <w:szCs w:val="24"/>
      <w:lang w:eastAsia="ar-SA"/>
    </w:rPr>
  </w:style>
  <w:style w:type="paragraph" w:styleId="af0">
    <w:name w:val="No Spacing"/>
    <w:link w:val="af1"/>
    <w:qFormat/>
    <w:rsid w:val="00D936DC"/>
    <w:pPr>
      <w:spacing w:after="0" w:line="240" w:lineRule="auto"/>
      <w:ind w:firstLine="709"/>
      <w:jc w:val="both"/>
    </w:pPr>
    <w:rPr>
      <w:rFonts w:ascii="Calibri" w:eastAsia="Times New Roman" w:hAnsi="Calibri" w:cs="Times New Roman"/>
    </w:rPr>
  </w:style>
  <w:style w:type="character" w:customStyle="1" w:styleId="af1">
    <w:name w:val="Без интервала Знак"/>
    <w:link w:val="af0"/>
    <w:locked/>
    <w:rsid w:val="00D936DC"/>
    <w:rPr>
      <w:rFonts w:ascii="Calibri" w:eastAsia="Times New Roman" w:hAnsi="Calibri" w:cs="Times New Roman"/>
    </w:rPr>
  </w:style>
  <w:style w:type="character" w:styleId="af2">
    <w:name w:val="Emphasis"/>
    <w:qFormat/>
    <w:rsid w:val="00D936DC"/>
    <w:rPr>
      <w:i/>
      <w:iCs/>
    </w:rPr>
  </w:style>
  <w:style w:type="paragraph" w:styleId="af3">
    <w:name w:val="Balloon Text"/>
    <w:basedOn w:val="a"/>
    <w:link w:val="af4"/>
    <w:rsid w:val="00D936DC"/>
    <w:pPr>
      <w:widowControl/>
      <w:autoSpaceDE/>
      <w:autoSpaceDN/>
      <w:adjustRightInd/>
    </w:pPr>
    <w:rPr>
      <w:rFonts w:ascii="Tahoma" w:eastAsia="Times New Roman" w:hAnsi="Tahoma" w:cs="Tahoma"/>
      <w:sz w:val="16"/>
      <w:szCs w:val="16"/>
    </w:rPr>
  </w:style>
  <w:style w:type="character" w:customStyle="1" w:styleId="af4">
    <w:name w:val="Текст выноски Знак"/>
    <w:basedOn w:val="a0"/>
    <w:link w:val="af3"/>
    <w:rsid w:val="00D936DC"/>
    <w:rPr>
      <w:rFonts w:ascii="Tahoma" w:eastAsia="Times New Roman" w:hAnsi="Tahoma" w:cs="Tahoma"/>
      <w:sz w:val="16"/>
      <w:szCs w:val="16"/>
    </w:rPr>
  </w:style>
  <w:style w:type="character" w:customStyle="1" w:styleId="blk">
    <w:name w:val="blk"/>
    <w:rsid w:val="00D936DC"/>
  </w:style>
  <w:style w:type="paragraph" w:customStyle="1" w:styleId="font6">
    <w:name w:val="font6"/>
    <w:basedOn w:val="a"/>
    <w:rsid w:val="00D936DC"/>
    <w:pPr>
      <w:widowControl/>
      <w:autoSpaceDE/>
      <w:autoSpaceDN/>
      <w:adjustRightInd/>
      <w:spacing w:before="100" w:beforeAutospacing="1" w:after="100" w:afterAutospacing="1"/>
    </w:pPr>
    <w:rPr>
      <w:rFonts w:ascii="Tahoma" w:eastAsia="Times New Roman" w:hAnsi="Tahoma" w:cs="Tahoma"/>
      <w:color w:val="000000"/>
      <w:sz w:val="14"/>
      <w:szCs w:val="14"/>
    </w:rPr>
  </w:style>
  <w:style w:type="character" w:styleId="af5">
    <w:name w:val="annotation reference"/>
    <w:rsid w:val="00D936DC"/>
    <w:rPr>
      <w:sz w:val="16"/>
      <w:szCs w:val="16"/>
    </w:rPr>
  </w:style>
  <w:style w:type="paragraph" w:styleId="af6">
    <w:name w:val="annotation text"/>
    <w:basedOn w:val="a"/>
    <w:link w:val="af7"/>
    <w:rsid w:val="00D936DC"/>
    <w:pPr>
      <w:widowControl/>
      <w:autoSpaceDE/>
      <w:autoSpaceDN/>
      <w:adjustRightInd/>
    </w:pPr>
    <w:rPr>
      <w:rFonts w:eastAsia="Times New Roman"/>
      <w:sz w:val="20"/>
      <w:szCs w:val="20"/>
    </w:rPr>
  </w:style>
  <w:style w:type="character" w:customStyle="1" w:styleId="af7">
    <w:name w:val="Текст примечания Знак"/>
    <w:basedOn w:val="a0"/>
    <w:link w:val="af6"/>
    <w:rsid w:val="00D936DC"/>
    <w:rPr>
      <w:rFonts w:ascii="Times New Roman" w:eastAsia="Times New Roman" w:hAnsi="Times New Roman" w:cs="Times New Roman"/>
      <w:sz w:val="20"/>
      <w:szCs w:val="20"/>
    </w:rPr>
  </w:style>
  <w:style w:type="paragraph" w:styleId="af8">
    <w:name w:val="annotation subject"/>
    <w:basedOn w:val="af6"/>
    <w:next w:val="af6"/>
    <w:link w:val="af9"/>
    <w:rsid w:val="00D936DC"/>
    <w:rPr>
      <w:b/>
      <w:bCs/>
    </w:rPr>
  </w:style>
  <w:style w:type="character" w:customStyle="1" w:styleId="af9">
    <w:name w:val="Тема примечания Знак"/>
    <w:basedOn w:val="af7"/>
    <w:link w:val="af8"/>
    <w:rsid w:val="00D936D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unhideWhenUsed="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1">
    <w:name w:val="heading 1"/>
    <w:basedOn w:val="a"/>
    <w:next w:val="a"/>
    <w:link w:val="10"/>
    <w:qFormat/>
    <w:rsid w:val="00D936DC"/>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D936DC"/>
    <w:pPr>
      <w:keepNext/>
      <w:widowControl/>
      <w:autoSpaceDE/>
      <w:autoSpaceDN/>
      <w:adjustRightInd/>
      <w:jc w:val="both"/>
      <w:outlineLvl w:val="1"/>
    </w:pPr>
    <w:rPr>
      <w:rFonts w:eastAsia="Times New Roman"/>
      <w:b/>
      <w:bCs/>
      <w:sz w:val="26"/>
      <w:szCs w:val="24"/>
    </w:rPr>
  </w:style>
  <w:style w:type="paragraph" w:styleId="3">
    <w:name w:val="heading 3"/>
    <w:basedOn w:val="a"/>
    <w:next w:val="a"/>
    <w:link w:val="30"/>
    <w:qFormat/>
    <w:rsid w:val="00D936DC"/>
    <w:pPr>
      <w:keepNext/>
      <w:widowControl/>
      <w:autoSpaceDE/>
      <w:autoSpaceDN/>
      <w:adjustRightInd/>
      <w:jc w:val="both"/>
      <w:outlineLvl w:val="2"/>
    </w:pPr>
    <w:rPr>
      <w:rFonts w:eastAsia="Times New Roman"/>
      <w:b/>
      <w:bCs/>
      <w:sz w:val="28"/>
      <w:szCs w:val="24"/>
    </w:rPr>
  </w:style>
  <w:style w:type="paragraph" w:styleId="4">
    <w:name w:val="heading 4"/>
    <w:basedOn w:val="a"/>
    <w:next w:val="a"/>
    <w:link w:val="40"/>
    <w:unhideWhenUsed/>
    <w:qFormat/>
    <w:rsid w:val="00D936DC"/>
    <w:pPr>
      <w:keepNext/>
      <w:widowControl/>
      <w:autoSpaceDE/>
      <w:autoSpaceDN/>
      <w:adjustRightInd/>
      <w:spacing w:before="240" w:after="60"/>
      <w:outlineLvl w:val="3"/>
    </w:pPr>
    <w:rPr>
      <w:rFonts w:ascii="Calibri" w:eastAsia="Times New Roman" w:hAnsi="Calibri"/>
      <w:b/>
      <w:bCs/>
      <w:sz w:val="28"/>
      <w:szCs w:val="28"/>
    </w:rPr>
  </w:style>
  <w:style w:type="paragraph" w:styleId="5">
    <w:name w:val="heading 5"/>
    <w:basedOn w:val="a"/>
    <w:next w:val="a"/>
    <w:link w:val="50"/>
    <w:unhideWhenUsed/>
    <w:qFormat/>
    <w:rsid w:val="00D936DC"/>
    <w:pPr>
      <w:widowControl/>
      <w:autoSpaceDE/>
      <w:autoSpaceDN/>
      <w:adjustRightInd/>
      <w:spacing w:before="240" w:after="60"/>
      <w:outlineLvl w:val="4"/>
    </w:pPr>
    <w:rPr>
      <w:rFonts w:ascii="Calibri" w:eastAsia="Times New Roman" w:hAnsi="Calibri"/>
      <w:b/>
      <w:bCs/>
      <w:i/>
      <w:iCs/>
      <w:sz w:val="26"/>
      <w:szCs w:val="26"/>
    </w:rPr>
  </w:style>
  <w:style w:type="paragraph" w:styleId="6">
    <w:name w:val="heading 6"/>
    <w:basedOn w:val="a"/>
    <w:next w:val="a"/>
    <w:link w:val="60"/>
    <w:unhideWhenUsed/>
    <w:qFormat/>
    <w:rsid w:val="00D936DC"/>
    <w:pPr>
      <w:widowControl/>
      <w:autoSpaceDE/>
      <w:autoSpaceDN/>
      <w:adjustRightInd/>
      <w:spacing w:before="240" w:after="60"/>
      <w:outlineLvl w:val="5"/>
    </w:pPr>
    <w:rPr>
      <w:rFonts w:ascii="Calibri" w:eastAsia="Times New Roman" w:hAnsi="Calibri"/>
      <w:b/>
      <w:bCs/>
    </w:rPr>
  </w:style>
  <w:style w:type="paragraph" w:styleId="7">
    <w:name w:val="heading 7"/>
    <w:basedOn w:val="a"/>
    <w:next w:val="a"/>
    <w:link w:val="70"/>
    <w:unhideWhenUsed/>
    <w:qFormat/>
    <w:rsid w:val="00D936DC"/>
    <w:pPr>
      <w:widowControl/>
      <w:autoSpaceDE/>
      <w:autoSpaceDN/>
      <w:adjustRightInd/>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b/>
      <w:bCs/>
      <w:i/>
      <w:iCs/>
      <w:sz w:val="23"/>
      <w:szCs w:val="23"/>
    </w:rPr>
  </w:style>
  <w:style w:type="character" w:customStyle="1" w:styleId="a4">
    <w:name w:val="Основной текст Знак"/>
    <w:basedOn w:val="a0"/>
    <w:link w:val="a3"/>
    <w:rPr>
      <w:rFonts w:ascii="Times New Roman" w:hAnsi="Times New Roman" w:cs="Times New Roman"/>
    </w:rPr>
  </w:style>
  <w:style w:type="paragraph" w:styleId="a5">
    <w:name w:val="List Paragraph"/>
    <w:basedOn w:val="a"/>
    <w:uiPriority w:val="1"/>
    <w:qFormat/>
    <w:rPr>
      <w:sz w:val="24"/>
      <w:szCs w:val="24"/>
    </w:rPr>
  </w:style>
  <w:style w:type="paragraph" w:customStyle="1" w:styleId="TableParagraph">
    <w:name w:val="Table Paragraph"/>
    <w:basedOn w:val="a"/>
    <w:uiPriority w:val="1"/>
    <w:qFormat/>
    <w:rPr>
      <w:sz w:val="24"/>
      <w:szCs w:val="24"/>
    </w:rPr>
  </w:style>
  <w:style w:type="character" w:customStyle="1" w:styleId="10">
    <w:name w:val="Заголовок 1 Знак"/>
    <w:basedOn w:val="a0"/>
    <w:link w:val="1"/>
    <w:rsid w:val="00D936DC"/>
    <w:rPr>
      <w:rFonts w:ascii="Arial" w:eastAsia="Times New Roman" w:hAnsi="Arial" w:cs="Arial"/>
      <w:b/>
      <w:bCs/>
      <w:kern w:val="32"/>
      <w:sz w:val="32"/>
      <w:szCs w:val="32"/>
    </w:rPr>
  </w:style>
  <w:style w:type="character" w:customStyle="1" w:styleId="20">
    <w:name w:val="Заголовок 2 Знак"/>
    <w:basedOn w:val="a0"/>
    <w:link w:val="2"/>
    <w:rsid w:val="00D936DC"/>
    <w:rPr>
      <w:rFonts w:ascii="Times New Roman" w:eastAsia="Times New Roman" w:hAnsi="Times New Roman" w:cs="Times New Roman"/>
      <w:b/>
      <w:bCs/>
      <w:sz w:val="26"/>
      <w:szCs w:val="24"/>
    </w:rPr>
  </w:style>
  <w:style w:type="character" w:customStyle="1" w:styleId="30">
    <w:name w:val="Заголовок 3 Знак"/>
    <w:basedOn w:val="a0"/>
    <w:link w:val="3"/>
    <w:rsid w:val="00D936DC"/>
    <w:rPr>
      <w:rFonts w:ascii="Times New Roman" w:eastAsia="Times New Roman" w:hAnsi="Times New Roman" w:cs="Times New Roman"/>
      <w:b/>
      <w:bCs/>
      <w:sz w:val="28"/>
      <w:szCs w:val="24"/>
    </w:rPr>
  </w:style>
  <w:style w:type="character" w:customStyle="1" w:styleId="40">
    <w:name w:val="Заголовок 4 Знак"/>
    <w:basedOn w:val="a0"/>
    <w:link w:val="4"/>
    <w:rsid w:val="00D936DC"/>
    <w:rPr>
      <w:rFonts w:ascii="Calibri" w:eastAsia="Times New Roman" w:hAnsi="Calibri" w:cs="Times New Roman"/>
      <w:b/>
      <w:bCs/>
      <w:sz w:val="28"/>
      <w:szCs w:val="28"/>
    </w:rPr>
  </w:style>
  <w:style w:type="character" w:customStyle="1" w:styleId="50">
    <w:name w:val="Заголовок 5 Знак"/>
    <w:basedOn w:val="a0"/>
    <w:link w:val="5"/>
    <w:rsid w:val="00D936DC"/>
    <w:rPr>
      <w:rFonts w:ascii="Calibri" w:eastAsia="Times New Roman" w:hAnsi="Calibri" w:cs="Times New Roman"/>
      <w:b/>
      <w:bCs/>
      <w:i/>
      <w:iCs/>
      <w:sz w:val="26"/>
      <w:szCs w:val="26"/>
    </w:rPr>
  </w:style>
  <w:style w:type="character" w:customStyle="1" w:styleId="60">
    <w:name w:val="Заголовок 6 Знак"/>
    <w:basedOn w:val="a0"/>
    <w:link w:val="6"/>
    <w:rsid w:val="00D936DC"/>
    <w:rPr>
      <w:rFonts w:ascii="Calibri" w:eastAsia="Times New Roman" w:hAnsi="Calibri" w:cs="Times New Roman"/>
      <w:b/>
      <w:bCs/>
    </w:rPr>
  </w:style>
  <w:style w:type="character" w:customStyle="1" w:styleId="70">
    <w:name w:val="Заголовок 7 Знак"/>
    <w:basedOn w:val="a0"/>
    <w:link w:val="7"/>
    <w:rsid w:val="00D936DC"/>
    <w:rPr>
      <w:rFonts w:ascii="Calibri" w:eastAsia="Times New Roman" w:hAnsi="Calibri" w:cs="Times New Roman"/>
      <w:sz w:val="24"/>
      <w:szCs w:val="24"/>
    </w:rPr>
  </w:style>
  <w:style w:type="numbering" w:customStyle="1" w:styleId="11">
    <w:name w:val="Нет списка1"/>
    <w:next w:val="a2"/>
    <w:semiHidden/>
    <w:unhideWhenUsed/>
    <w:rsid w:val="00D936DC"/>
  </w:style>
  <w:style w:type="paragraph" w:styleId="21">
    <w:name w:val="Body Text 2"/>
    <w:basedOn w:val="a"/>
    <w:link w:val="22"/>
    <w:rsid w:val="00D936DC"/>
    <w:pPr>
      <w:widowControl/>
      <w:autoSpaceDE/>
      <w:autoSpaceDN/>
      <w:adjustRightInd/>
      <w:jc w:val="both"/>
    </w:pPr>
    <w:rPr>
      <w:rFonts w:eastAsia="Times New Roman"/>
      <w:b/>
      <w:bCs/>
      <w:sz w:val="26"/>
      <w:szCs w:val="24"/>
    </w:rPr>
  </w:style>
  <w:style w:type="character" w:customStyle="1" w:styleId="22">
    <w:name w:val="Основной текст 2 Знак"/>
    <w:basedOn w:val="a0"/>
    <w:link w:val="21"/>
    <w:rsid w:val="00D936DC"/>
    <w:rPr>
      <w:rFonts w:ascii="Times New Roman" w:eastAsia="Times New Roman" w:hAnsi="Times New Roman" w:cs="Times New Roman"/>
      <w:b/>
      <w:bCs/>
      <w:sz w:val="26"/>
      <w:szCs w:val="24"/>
    </w:rPr>
  </w:style>
  <w:style w:type="paragraph" w:styleId="31">
    <w:name w:val="Body Text 3"/>
    <w:basedOn w:val="a"/>
    <w:link w:val="32"/>
    <w:rsid w:val="00D936DC"/>
    <w:pPr>
      <w:widowControl/>
      <w:autoSpaceDE/>
      <w:autoSpaceDN/>
      <w:adjustRightInd/>
      <w:jc w:val="both"/>
    </w:pPr>
    <w:rPr>
      <w:rFonts w:eastAsia="Times New Roman"/>
      <w:sz w:val="26"/>
      <w:szCs w:val="24"/>
    </w:rPr>
  </w:style>
  <w:style w:type="character" w:customStyle="1" w:styleId="32">
    <w:name w:val="Основной текст 3 Знак"/>
    <w:basedOn w:val="a0"/>
    <w:link w:val="31"/>
    <w:rsid w:val="00D936DC"/>
    <w:rPr>
      <w:rFonts w:ascii="Times New Roman" w:eastAsia="Times New Roman" w:hAnsi="Times New Roman" w:cs="Times New Roman"/>
      <w:sz w:val="26"/>
      <w:szCs w:val="24"/>
    </w:rPr>
  </w:style>
  <w:style w:type="paragraph" w:styleId="a6">
    <w:name w:val="header"/>
    <w:basedOn w:val="a"/>
    <w:link w:val="a7"/>
    <w:uiPriority w:val="99"/>
    <w:rsid w:val="00D936DC"/>
    <w:pPr>
      <w:widowControl/>
      <w:tabs>
        <w:tab w:val="center" w:pos="4677"/>
        <w:tab w:val="right" w:pos="9355"/>
      </w:tabs>
      <w:autoSpaceDE/>
      <w:autoSpaceDN/>
      <w:adjustRightInd/>
    </w:pPr>
    <w:rPr>
      <w:rFonts w:eastAsia="Times New Roman"/>
      <w:sz w:val="24"/>
      <w:szCs w:val="24"/>
      <w:lang w:val="x-none" w:eastAsia="x-none"/>
    </w:rPr>
  </w:style>
  <w:style w:type="character" w:customStyle="1" w:styleId="a7">
    <w:name w:val="Верхний колонтитул Знак"/>
    <w:basedOn w:val="a0"/>
    <w:link w:val="a6"/>
    <w:uiPriority w:val="99"/>
    <w:rsid w:val="00D936DC"/>
    <w:rPr>
      <w:rFonts w:ascii="Times New Roman" w:eastAsia="Times New Roman" w:hAnsi="Times New Roman" w:cs="Times New Roman"/>
      <w:sz w:val="24"/>
      <w:szCs w:val="24"/>
      <w:lang w:val="x-none" w:eastAsia="x-none"/>
    </w:rPr>
  </w:style>
  <w:style w:type="character" w:styleId="a8">
    <w:name w:val="page number"/>
    <w:basedOn w:val="a0"/>
    <w:rsid w:val="00D936DC"/>
  </w:style>
  <w:style w:type="paragraph" w:styleId="a9">
    <w:name w:val="Body Text Indent"/>
    <w:basedOn w:val="a"/>
    <w:link w:val="aa"/>
    <w:rsid w:val="00D936DC"/>
    <w:pPr>
      <w:widowControl/>
      <w:autoSpaceDE/>
      <w:autoSpaceDN/>
      <w:adjustRightInd/>
      <w:ind w:firstLine="540"/>
      <w:jc w:val="both"/>
    </w:pPr>
    <w:rPr>
      <w:rFonts w:eastAsia="Times New Roman"/>
      <w:sz w:val="26"/>
      <w:szCs w:val="24"/>
    </w:rPr>
  </w:style>
  <w:style w:type="character" w:customStyle="1" w:styleId="aa">
    <w:name w:val="Основной текст с отступом Знак"/>
    <w:basedOn w:val="a0"/>
    <w:link w:val="a9"/>
    <w:rsid w:val="00D936DC"/>
    <w:rPr>
      <w:rFonts w:ascii="Times New Roman" w:eastAsia="Times New Roman" w:hAnsi="Times New Roman" w:cs="Times New Roman"/>
      <w:sz w:val="26"/>
      <w:szCs w:val="24"/>
    </w:rPr>
  </w:style>
  <w:style w:type="paragraph" w:styleId="ab">
    <w:name w:val="footer"/>
    <w:basedOn w:val="a"/>
    <w:link w:val="ac"/>
    <w:rsid w:val="00D936DC"/>
    <w:pPr>
      <w:widowControl/>
      <w:tabs>
        <w:tab w:val="center" w:pos="4677"/>
        <w:tab w:val="right" w:pos="9355"/>
      </w:tabs>
      <w:autoSpaceDE/>
      <w:autoSpaceDN/>
      <w:adjustRightInd/>
    </w:pPr>
    <w:rPr>
      <w:rFonts w:eastAsia="Times New Roman"/>
      <w:sz w:val="24"/>
      <w:szCs w:val="24"/>
    </w:rPr>
  </w:style>
  <w:style w:type="character" w:customStyle="1" w:styleId="ac">
    <w:name w:val="Нижний колонтитул Знак"/>
    <w:basedOn w:val="a0"/>
    <w:link w:val="ab"/>
    <w:rsid w:val="00D936DC"/>
    <w:rPr>
      <w:rFonts w:ascii="Times New Roman" w:eastAsia="Times New Roman" w:hAnsi="Times New Roman" w:cs="Times New Roman"/>
      <w:sz w:val="24"/>
      <w:szCs w:val="24"/>
    </w:rPr>
  </w:style>
  <w:style w:type="paragraph" w:styleId="23">
    <w:name w:val="Body Text Indent 2"/>
    <w:basedOn w:val="a"/>
    <w:link w:val="24"/>
    <w:rsid w:val="00D936DC"/>
    <w:pPr>
      <w:widowControl/>
      <w:autoSpaceDE/>
      <w:autoSpaceDN/>
      <w:adjustRightInd/>
      <w:ind w:firstLine="708"/>
      <w:jc w:val="both"/>
    </w:pPr>
    <w:rPr>
      <w:rFonts w:eastAsia="Times New Roman"/>
      <w:sz w:val="26"/>
      <w:szCs w:val="24"/>
    </w:rPr>
  </w:style>
  <w:style w:type="character" w:customStyle="1" w:styleId="24">
    <w:name w:val="Основной текст с отступом 2 Знак"/>
    <w:basedOn w:val="a0"/>
    <w:link w:val="23"/>
    <w:rsid w:val="00D936DC"/>
    <w:rPr>
      <w:rFonts w:ascii="Times New Roman" w:eastAsia="Times New Roman" w:hAnsi="Times New Roman" w:cs="Times New Roman"/>
      <w:sz w:val="26"/>
      <w:szCs w:val="24"/>
    </w:rPr>
  </w:style>
  <w:style w:type="paragraph" w:customStyle="1" w:styleId="210">
    <w:name w:val="Основной текст 21"/>
    <w:basedOn w:val="a"/>
    <w:rsid w:val="00D936DC"/>
    <w:pPr>
      <w:autoSpaceDE/>
      <w:autoSpaceDN/>
      <w:adjustRightInd/>
      <w:spacing w:before="160" w:line="-320" w:lineRule="auto"/>
      <w:ind w:right="20" w:firstLine="680"/>
      <w:jc w:val="both"/>
    </w:pPr>
    <w:rPr>
      <w:rFonts w:eastAsia="Times New Roman"/>
      <w:sz w:val="24"/>
      <w:szCs w:val="20"/>
    </w:rPr>
  </w:style>
  <w:style w:type="paragraph" w:styleId="ad">
    <w:name w:val="Normal (Web)"/>
    <w:aliases w:val="Обычный (Web) Знак,Обычный (Web),Обычный (веб) Знак Знак Знак,Обычный (веб) Знак1,Обычный (Web) Знак1,Обычный (Web) Знак Знак Знак, Знак Знак Знак1,Знак Знак Знак1 Знак,Знак Знак,Обычный (веб) Знак Знак,Знак Знак Знак1,Знак,Знак2"/>
    <w:basedOn w:val="a"/>
    <w:link w:val="ae"/>
    <w:uiPriority w:val="99"/>
    <w:rsid w:val="00D936DC"/>
    <w:pPr>
      <w:widowControl/>
      <w:autoSpaceDE/>
      <w:autoSpaceDN/>
      <w:adjustRightInd/>
      <w:spacing w:before="100" w:beforeAutospacing="1" w:after="100" w:afterAutospacing="1"/>
    </w:pPr>
    <w:rPr>
      <w:rFonts w:eastAsia="Times New Roman"/>
      <w:sz w:val="24"/>
      <w:szCs w:val="24"/>
      <w:lang w:val="x-none" w:eastAsia="x-none"/>
    </w:rPr>
  </w:style>
  <w:style w:type="character" w:customStyle="1" w:styleId="ae">
    <w:name w:val="Обычный (веб) Знак"/>
    <w:aliases w:val="Обычный (Web) Знак Знак,Обычный (Web) Знак2,Обычный (веб) Знак Знак Знак Знак,Обычный (веб) Знак1 Знак,Обычный (Web) Знак1 Знак,Обычный (Web) Знак Знак Знак Знак, Знак Знак Знак1 Знак,Знак Знак Знак1 Знак Знак,Знак Знак Знак"/>
    <w:link w:val="ad"/>
    <w:uiPriority w:val="99"/>
    <w:rsid w:val="00D936DC"/>
    <w:rPr>
      <w:rFonts w:ascii="Times New Roman" w:eastAsia="Times New Roman" w:hAnsi="Times New Roman" w:cs="Times New Roman"/>
      <w:sz w:val="24"/>
      <w:szCs w:val="24"/>
      <w:lang w:val="x-none" w:eastAsia="x-none"/>
    </w:rPr>
  </w:style>
  <w:style w:type="character" w:styleId="af">
    <w:name w:val="Strong"/>
    <w:uiPriority w:val="22"/>
    <w:qFormat/>
    <w:rsid w:val="00D936DC"/>
    <w:rPr>
      <w:b/>
      <w:bCs/>
    </w:rPr>
  </w:style>
  <w:style w:type="character" w:customStyle="1" w:styleId="NoSpacing">
    <w:name w:val="No Spacing Знак"/>
    <w:link w:val="12"/>
    <w:locked/>
    <w:rsid w:val="00D936DC"/>
    <w:rPr>
      <w:kern w:val="2"/>
      <w:sz w:val="24"/>
      <w:szCs w:val="24"/>
      <w:lang w:eastAsia="ar-SA"/>
    </w:rPr>
  </w:style>
  <w:style w:type="paragraph" w:customStyle="1" w:styleId="12">
    <w:name w:val="Без интервала1"/>
    <w:link w:val="NoSpacing"/>
    <w:rsid w:val="00D936DC"/>
    <w:pPr>
      <w:suppressAutoHyphens/>
      <w:spacing w:after="0" w:line="240" w:lineRule="auto"/>
    </w:pPr>
    <w:rPr>
      <w:kern w:val="2"/>
      <w:sz w:val="24"/>
      <w:szCs w:val="24"/>
      <w:lang w:eastAsia="ar-SA"/>
    </w:rPr>
  </w:style>
  <w:style w:type="paragraph" w:styleId="af0">
    <w:name w:val="No Spacing"/>
    <w:link w:val="af1"/>
    <w:qFormat/>
    <w:rsid w:val="00D936DC"/>
    <w:pPr>
      <w:spacing w:after="0" w:line="240" w:lineRule="auto"/>
      <w:ind w:firstLine="709"/>
      <w:jc w:val="both"/>
    </w:pPr>
    <w:rPr>
      <w:rFonts w:ascii="Calibri" w:eastAsia="Times New Roman" w:hAnsi="Calibri" w:cs="Times New Roman"/>
    </w:rPr>
  </w:style>
  <w:style w:type="character" w:customStyle="1" w:styleId="af1">
    <w:name w:val="Без интервала Знак"/>
    <w:link w:val="af0"/>
    <w:locked/>
    <w:rsid w:val="00D936DC"/>
    <w:rPr>
      <w:rFonts w:ascii="Calibri" w:eastAsia="Times New Roman" w:hAnsi="Calibri" w:cs="Times New Roman"/>
    </w:rPr>
  </w:style>
  <w:style w:type="character" w:styleId="af2">
    <w:name w:val="Emphasis"/>
    <w:qFormat/>
    <w:rsid w:val="00D936DC"/>
    <w:rPr>
      <w:i/>
      <w:iCs/>
    </w:rPr>
  </w:style>
  <w:style w:type="paragraph" w:styleId="af3">
    <w:name w:val="Balloon Text"/>
    <w:basedOn w:val="a"/>
    <w:link w:val="af4"/>
    <w:rsid w:val="00D936DC"/>
    <w:pPr>
      <w:widowControl/>
      <w:autoSpaceDE/>
      <w:autoSpaceDN/>
      <w:adjustRightInd/>
    </w:pPr>
    <w:rPr>
      <w:rFonts w:ascii="Tahoma" w:eastAsia="Times New Roman" w:hAnsi="Tahoma" w:cs="Tahoma"/>
      <w:sz w:val="16"/>
      <w:szCs w:val="16"/>
    </w:rPr>
  </w:style>
  <w:style w:type="character" w:customStyle="1" w:styleId="af4">
    <w:name w:val="Текст выноски Знак"/>
    <w:basedOn w:val="a0"/>
    <w:link w:val="af3"/>
    <w:rsid w:val="00D936DC"/>
    <w:rPr>
      <w:rFonts w:ascii="Tahoma" w:eastAsia="Times New Roman" w:hAnsi="Tahoma" w:cs="Tahoma"/>
      <w:sz w:val="16"/>
      <w:szCs w:val="16"/>
    </w:rPr>
  </w:style>
  <w:style w:type="character" w:customStyle="1" w:styleId="blk">
    <w:name w:val="blk"/>
    <w:rsid w:val="00D936DC"/>
  </w:style>
  <w:style w:type="paragraph" w:customStyle="1" w:styleId="font6">
    <w:name w:val="font6"/>
    <w:basedOn w:val="a"/>
    <w:rsid w:val="00D936DC"/>
    <w:pPr>
      <w:widowControl/>
      <w:autoSpaceDE/>
      <w:autoSpaceDN/>
      <w:adjustRightInd/>
      <w:spacing w:before="100" w:beforeAutospacing="1" w:after="100" w:afterAutospacing="1"/>
    </w:pPr>
    <w:rPr>
      <w:rFonts w:ascii="Tahoma" w:eastAsia="Times New Roman" w:hAnsi="Tahoma" w:cs="Tahoma"/>
      <w:color w:val="000000"/>
      <w:sz w:val="14"/>
      <w:szCs w:val="14"/>
    </w:rPr>
  </w:style>
  <w:style w:type="character" w:styleId="af5">
    <w:name w:val="annotation reference"/>
    <w:rsid w:val="00D936DC"/>
    <w:rPr>
      <w:sz w:val="16"/>
      <w:szCs w:val="16"/>
    </w:rPr>
  </w:style>
  <w:style w:type="paragraph" w:styleId="af6">
    <w:name w:val="annotation text"/>
    <w:basedOn w:val="a"/>
    <w:link w:val="af7"/>
    <w:rsid w:val="00D936DC"/>
    <w:pPr>
      <w:widowControl/>
      <w:autoSpaceDE/>
      <w:autoSpaceDN/>
      <w:adjustRightInd/>
    </w:pPr>
    <w:rPr>
      <w:rFonts w:eastAsia="Times New Roman"/>
      <w:sz w:val="20"/>
      <w:szCs w:val="20"/>
    </w:rPr>
  </w:style>
  <w:style w:type="character" w:customStyle="1" w:styleId="af7">
    <w:name w:val="Текст примечания Знак"/>
    <w:basedOn w:val="a0"/>
    <w:link w:val="af6"/>
    <w:rsid w:val="00D936DC"/>
    <w:rPr>
      <w:rFonts w:ascii="Times New Roman" w:eastAsia="Times New Roman" w:hAnsi="Times New Roman" w:cs="Times New Roman"/>
      <w:sz w:val="20"/>
      <w:szCs w:val="20"/>
    </w:rPr>
  </w:style>
  <w:style w:type="paragraph" w:styleId="af8">
    <w:name w:val="annotation subject"/>
    <w:basedOn w:val="af6"/>
    <w:next w:val="af6"/>
    <w:link w:val="af9"/>
    <w:rsid w:val="00D936DC"/>
    <w:rPr>
      <w:b/>
      <w:bCs/>
    </w:rPr>
  </w:style>
  <w:style w:type="character" w:customStyle="1" w:styleId="af9">
    <w:name w:val="Тема примечания Знак"/>
    <w:basedOn w:val="af7"/>
    <w:link w:val="af8"/>
    <w:rsid w:val="00D936D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3717</Words>
  <Characters>21192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PR manager</cp:lastModifiedBy>
  <cp:revision>3</cp:revision>
  <dcterms:created xsi:type="dcterms:W3CDTF">2022-11-15T09:05:00Z</dcterms:created>
  <dcterms:modified xsi:type="dcterms:W3CDTF">2024-11-27T09:03:00Z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Excel® 2010</vt:lpwstr>
  </property>
</Properties>
</file>