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3F" w:rsidRPr="007D68EA" w:rsidRDefault="00D85A3F" w:rsidP="001645B5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АДМИНИСТРАЦИЯ ПОСПЕЛИХИНСКОГО РАЙОНА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1645B5" w:rsidP="00D85A3F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09.10.2024</w:t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            </w:t>
      </w:r>
      <w:r w:rsidR="00D85A3F">
        <w:rPr>
          <w:color w:val="000000"/>
          <w:sz w:val="28"/>
          <w:szCs w:val="28"/>
        </w:rPr>
        <w:t xml:space="preserve">   </w:t>
      </w:r>
      <w:r w:rsidR="00D85A3F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491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с. Поспелиха</w:t>
      </w:r>
    </w:p>
    <w:p w:rsidR="00D85A3F" w:rsidRDefault="00D85A3F" w:rsidP="00D85A3F">
      <w:pPr>
        <w:jc w:val="center"/>
        <w:rPr>
          <w:sz w:val="28"/>
        </w:rPr>
      </w:pPr>
    </w:p>
    <w:p w:rsidR="00D85A3F" w:rsidRDefault="00D85A3F" w:rsidP="00D85A3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85A3F" w:rsidRDefault="00D85A3F" w:rsidP="00D85A3F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D85A3F" w:rsidTr="001205CB">
        <w:tc>
          <w:tcPr>
            <w:tcW w:w="4668" w:type="dxa"/>
          </w:tcPr>
          <w:p w:rsidR="00D85A3F" w:rsidRDefault="00D85A3F" w:rsidP="001205CB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изменений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>ление Админист</w:t>
            </w:r>
            <w:r w:rsidR="003D1404">
              <w:rPr>
                <w:sz w:val="28"/>
                <w:szCs w:val="16"/>
              </w:rPr>
              <w:t>рации района от 18.09.2020 № 408</w:t>
            </w:r>
          </w:p>
        </w:tc>
        <w:tc>
          <w:tcPr>
            <w:tcW w:w="4782" w:type="dxa"/>
          </w:tcPr>
          <w:p w:rsidR="00D85A3F" w:rsidRDefault="00D85A3F" w:rsidP="001205CB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D85A3F" w:rsidRDefault="00D85A3F" w:rsidP="00D85A3F">
      <w:pPr>
        <w:jc w:val="both"/>
        <w:rPr>
          <w:sz w:val="28"/>
        </w:rPr>
      </w:pPr>
    </w:p>
    <w:p w:rsidR="00E44D3D" w:rsidRDefault="00D85A3F" w:rsidP="00D85A3F">
      <w:pPr>
        <w:jc w:val="both"/>
        <w:rPr>
          <w:sz w:val="28"/>
        </w:rPr>
      </w:pPr>
      <w:r>
        <w:rPr>
          <w:sz w:val="28"/>
        </w:rPr>
        <w:tab/>
      </w:r>
    </w:p>
    <w:p w:rsidR="00D85A3F" w:rsidRDefault="007959B6" w:rsidP="00E44D3D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целях соблюдения требований законодательства, обеспечения эффе</w:t>
      </w:r>
      <w:r>
        <w:rPr>
          <w:sz w:val="28"/>
        </w:rPr>
        <w:t>к</w:t>
      </w:r>
      <w:r>
        <w:rPr>
          <w:sz w:val="28"/>
        </w:rPr>
        <w:t>тивного использования бюджетных средств, в соответствии с Бюджетным кодексом Р</w:t>
      </w:r>
      <w:r w:rsidR="007234B6">
        <w:rPr>
          <w:sz w:val="28"/>
        </w:rPr>
        <w:t xml:space="preserve">оссийской </w:t>
      </w:r>
      <w:r>
        <w:rPr>
          <w:sz w:val="28"/>
        </w:rPr>
        <w:t>Ф</w:t>
      </w:r>
      <w:r w:rsidR="007234B6">
        <w:rPr>
          <w:sz w:val="28"/>
        </w:rPr>
        <w:t>едерации</w:t>
      </w:r>
      <w:r>
        <w:rPr>
          <w:sz w:val="28"/>
        </w:rPr>
        <w:t>, пунктом 1.10 П</w:t>
      </w:r>
      <w:r>
        <w:rPr>
          <w:sz w:val="28"/>
          <w:szCs w:val="28"/>
        </w:rPr>
        <w:t>орядка разработки,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оценки эффективности муниципальных программ, утвержденного</w:t>
      </w:r>
      <w:r>
        <w:rPr>
          <w:sz w:val="28"/>
        </w:rPr>
        <w:t xml:space="preserve"> </w:t>
      </w:r>
      <w:r w:rsidR="00D85A3F">
        <w:rPr>
          <w:sz w:val="28"/>
          <w:szCs w:val="28"/>
        </w:rPr>
        <w:t>постановлением Администрации Поспелихинского района № 88 от 03.03.2021</w:t>
      </w:r>
      <w:r w:rsidR="00D85A3F" w:rsidRPr="00E44D3D">
        <w:rPr>
          <w:sz w:val="28"/>
          <w:szCs w:val="28"/>
        </w:rPr>
        <w:t>, ПОСТАНОВЛЯЮ:</w:t>
      </w:r>
    </w:p>
    <w:p w:rsidR="007574E8" w:rsidRPr="007574E8" w:rsidRDefault="00056D79" w:rsidP="00056D79">
      <w:pPr>
        <w:ind w:right="-1"/>
        <w:jc w:val="both"/>
        <w:rPr>
          <w:sz w:val="28"/>
          <w:lang w:eastAsia="en-US"/>
        </w:rPr>
      </w:pPr>
      <w:r>
        <w:rPr>
          <w:sz w:val="28"/>
        </w:rPr>
        <w:t xml:space="preserve">          </w:t>
      </w:r>
      <w:r w:rsidR="00C9484E">
        <w:rPr>
          <w:sz w:val="28"/>
        </w:rPr>
        <w:t xml:space="preserve">1. </w:t>
      </w:r>
      <w:r w:rsidR="007574E8">
        <w:rPr>
          <w:sz w:val="28"/>
        </w:rPr>
        <w:t>Внести в постановление Администрации района от 18.09.2020 № 408 «Об утверждении муниципальной программы «Развитие физической культ</w:t>
      </w:r>
      <w:r w:rsidR="007574E8">
        <w:rPr>
          <w:sz w:val="28"/>
        </w:rPr>
        <w:t>у</w:t>
      </w:r>
      <w:r w:rsidR="007574E8">
        <w:rPr>
          <w:sz w:val="28"/>
        </w:rPr>
        <w:t>ры и спорта в Поспелихинском районе» на 2021-2024 годы следующее изм</w:t>
      </w:r>
      <w:r w:rsidR="007574E8">
        <w:rPr>
          <w:sz w:val="28"/>
        </w:rPr>
        <w:t>е</w:t>
      </w:r>
      <w:r w:rsidR="007574E8">
        <w:rPr>
          <w:sz w:val="28"/>
        </w:rPr>
        <w:t>нения</w:t>
      </w:r>
      <w:r w:rsidR="007574E8">
        <w:rPr>
          <w:sz w:val="28"/>
          <w:lang w:eastAsia="en-US"/>
        </w:rPr>
        <w:t xml:space="preserve">:  </w:t>
      </w:r>
    </w:p>
    <w:p w:rsidR="00D85A3F" w:rsidRDefault="00056D79" w:rsidP="00D85A3F">
      <w:pPr>
        <w:jc w:val="both"/>
        <w:rPr>
          <w:sz w:val="28"/>
        </w:rPr>
      </w:pPr>
      <w:r>
        <w:rPr>
          <w:sz w:val="28"/>
        </w:rPr>
        <w:tab/>
        <w:t>1.1</w:t>
      </w:r>
      <w:r w:rsidR="00D85A3F">
        <w:rPr>
          <w:sz w:val="28"/>
        </w:rPr>
        <w:t xml:space="preserve"> </w:t>
      </w:r>
      <w:r w:rsidR="00C9484E">
        <w:rPr>
          <w:sz w:val="28"/>
        </w:rPr>
        <w:t>Название</w:t>
      </w:r>
      <w:r w:rsidR="007959B6">
        <w:rPr>
          <w:sz w:val="28"/>
        </w:rPr>
        <w:t xml:space="preserve"> </w:t>
      </w:r>
      <w:r w:rsidR="00D85A3F">
        <w:rPr>
          <w:sz w:val="28"/>
        </w:rPr>
        <w:t xml:space="preserve">муниципальной программы </w:t>
      </w:r>
      <w:r w:rsidR="00C9484E">
        <w:rPr>
          <w:sz w:val="28"/>
        </w:rPr>
        <w:t xml:space="preserve">изложить в новой редакции </w:t>
      </w:r>
      <w:r w:rsidR="003369BA">
        <w:rPr>
          <w:sz w:val="28"/>
        </w:rPr>
        <w:t>«Развитие физической культуры и спорта в Поспелихинском районе»</w:t>
      </w:r>
      <w:r w:rsidR="00387A05">
        <w:rPr>
          <w:color w:val="000000"/>
          <w:sz w:val="28"/>
          <w:szCs w:val="28"/>
        </w:rPr>
        <w:t xml:space="preserve"> на 2021-202</w:t>
      </w:r>
      <w:r w:rsidR="00C9484E">
        <w:rPr>
          <w:color w:val="000000"/>
          <w:sz w:val="28"/>
          <w:szCs w:val="28"/>
        </w:rPr>
        <w:t>5</w:t>
      </w:r>
      <w:r w:rsidR="00364E85">
        <w:rPr>
          <w:color w:val="000000"/>
          <w:sz w:val="28"/>
          <w:szCs w:val="28"/>
        </w:rPr>
        <w:t xml:space="preserve"> годы</w:t>
      </w:r>
      <w:r w:rsidR="00C9484E">
        <w:rPr>
          <w:color w:val="000000"/>
          <w:sz w:val="28"/>
          <w:szCs w:val="28"/>
        </w:rPr>
        <w:t>».</w:t>
      </w:r>
    </w:p>
    <w:p w:rsidR="00E44D3D" w:rsidRPr="00E44D3D" w:rsidRDefault="00056D79" w:rsidP="00E44D3D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1.2</w:t>
      </w:r>
      <w:r w:rsidR="00E44D3D" w:rsidRPr="00E44D3D">
        <w:rPr>
          <w:snapToGrid w:val="0"/>
          <w:sz w:val="28"/>
          <w:szCs w:val="28"/>
        </w:rPr>
        <w:t xml:space="preserve"> </w:t>
      </w:r>
      <w:r w:rsidR="00E44D3D" w:rsidRPr="00E44D3D">
        <w:rPr>
          <w:sz w:val="28"/>
          <w:szCs w:val="28"/>
        </w:rPr>
        <w:t>Утвердить муниципальную программу</w:t>
      </w:r>
      <w:r w:rsidR="003369BA">
        <w:rPr>
          <w:sz w:val="28"/>
          <w:szCs w:val="28"/>
        </w:rPr>
        <w:t xml:space="preserve"> </w:t>
      </w:r>
      <w:r w:rsidR="003369BA">
        <w:rPr>
          <w:sz w:val="28"/>
        </w:rPr>
        <w:t>«Развитие физической кул</w:t>
      </w:r>
      <w:r w:rsidR="003369BA">
        <w:rPr>
          <w:sz w:val="28"/>
        </w:rPr>
        <w:t>ь</w:t>
      </w:r>
      <w:r w:rsidR="003369BA">
        <w:rPr>
          <w:sz w:val="28"/>
        </w:rPr>
        <w:t>туры и спорта в Поспелихинском районе»</w:t>
      </w:r>
      <w:r w:rsidR="00E44D3D" w:rsidRPr="00E44D3D">
        <w:rPr>
          <w:sz w:val="28"/>
          <w:szCs w:val="28"/>
        </w:rPr>
        <w:t xml:space="preserve"> на 2021 – 202</w:t>
      </w:r>
      <w:r w:rsidR="00387A05">
        <w:rPr>
          <w:sz w:val="28"/>
          <w:szCs w:val="28"/>
        </w:rPr>
        <w:t>5</w:t>
      </w:r>
      <w:r w:rsidR="00E44D3D" w:rsidRPr="00E44D3D">
        <w:rPr>
          <w:sz w:val="28"/>
          <w:szCs w:val="28"/>
        </w:rPr>
        <w:t xml:space="preserve"> годы</w:t>
      </w:r>
      <w:r w:rsidR="00364E85">
        <w:rPr>
          <w:sz w:val="28"/>
          <w:szCs w:val="28"/>
        </w:rPr>
        <w:t>»</w:t>
      </w:r>
      <w:r w:rsidR="00E44D3D" w:rsidRPr="00E44D3D">
        <w:rPr>
          <w:sz w:val="28"/>
          <w:szCs w:val="28"/>
        </w:rPr>
        <w:t xml:space="preserve"> в новой р</w:t>
      </w:r>
      <w:r w:rsidR="00E44D3D" w:rsidRPr="00E44D3D">
        <w:rPr>
          <w:sz w:val="28"/>
          <w:szCs w:val="28"/>
        </w:rPr>
        <w:t>е</w:t>
      </w:r>
      <w:r w:rsidR="00E44D3D" w:rsidRPr="00E44D3D">
        <w:rPr>
          <w:sz w:val="28"/>
          <w:szCs w:val="28"/>
        </w:rPr>
        <w:t>дакции</w:t>
      </w:r>
      <w:r w:rsidR="007959B6">
        <w:rPr>
          <w:sz w:val="28"/>
          <w:szCs w:val="28"/>
        </w:rPr>
        <w:t>, согласно приложения к данному постановлению</w:t>
      </w:r>
      <w:r w:rsidR="00E44D3D" w:rsidRPr="00E44D3D">
        <w:rPr>
          <w:sz w:val="28"/>
          <w:szCs w:val="28"/>
        </w:rPr>
        <w:t>.</w:t>
      </w:r>
    </w:p>
    <w:p w:rsidR="00E000A7" w:rsidRDefault="0073429C" w:rsidP="00E000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00A7">
        <w:rPr>
          <w:sz w:val="28"/>
          <w:szCs w:val="28"/>
        </w:rPr>
        <w:t xml:space="preserve"> Опубликовать настоящее постановление в Сборнике муниципальных нормативных правовых актов Поспелихинского района Алтайского края. </w:t>
      </w:r>
    </w:p>
    <w:p w:rsidR="00E6640E" w:rsidRDefault="00E6640E" w:rsidP="00E6640E">
      <w:pPr>
        <w:jc w:val="both"/>
        <w:rPr>
          <w:sz w:val="28"/>
          <w:szCs w:val="28"/>
        </w:rPr>
      </w:pPr>
    </w:p>
    <w:p w:rsidR="00E6640E" w:rsidRDefault="00E6640E" w:rsidP="00E6640E">
      <w:pPr>
        <w:jc w:val="both"/>
        <w:rPr>
          <w:sz w:val="28"/>
          <w:szCs w:val="28"/>
        </w:rPr>
      </w:pPr>
    </w:p>
    <w:p w:rsidR="00E6640E" w:rsidRPr="00E44D3D" w:rsidRDefault="00E6640E" w:rsidP="00E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E44D3D" w:rsidRDefault="00E44D3D" w:rsidP="00D85A3F">
      <w:pPr>
        <w:jc w:val="both"/>
        <w:rPr>
          <w:sz w:val="28"/>
        </w:rPr>
      </w:pPr>
    </w:p>
    <w:p w:rsidR="007959B6" w:rsidRDefault="007959B6" w:rsidP="00D85A3F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E000A7" w:rsidRDefault="00E000A7" w:rsidP="00D85A3F">
      <w:pPr>
        <w:jc w:val="both"/>
        <w:rPr>
          <w:sz w:val="28"/>
        </w:rPr>
      </w:pPr>
    </w:p>
    <w:p w:rsidR="00E6640E" w:rsidRDefault="00C9484E" w:rsidP="003D2D05">
      <w:pPr>
        <w:jc w:val="both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  <w:r w:rsidR="003D2D05">
        <w:rPr>
          <w:sz w:val="28"/>
        </w:rPr>
        <w:lastRenderedPageBreak/>
        <w:t xml:space="preserve"> </w:t>
      </w:r>
    </w:p>
    <w:p w:rsidR="000F3EFC" w:rsidRP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>УТВЕРЖДЕНА</w:t>
      </w:r>
    </w:p>
    <w:p w:rsidR="00C9484E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постановлением </w:t>
      </w:r>
    </w:p>
    <w:p w:rsidR="000F3EFC" w:rsidRP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Администрации района </w:t>
      </w:r>
    </w:p>
    <w:p w:rsid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от </w:t>
      </w:r>
      <w:r w:rsidR="001645B5">
        <w:rPr>
          <w:sz w:val="28"/>
          <w:szCs w:val="28"/>
        </w:rPr>
        <w:t>09.10.2024</w:t>
      </w:r>
      <w:r w:rsidRPr="000F3EFC">
        <w:rPr>
          <w:sz w:val="28"/>
          <w:szCs w:val="28"/>
        </w:rPr>
        <w:t xml:space="preserve"> № </w:t>
      </w:r>
      <w:r w:rsidR="001645B5">
        <w:rPr>
          <w:sz w:val="28"/>
          <w:szCs w:val="28"/>
        </w:rPr>
        <w:t>491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bookmarkStart w:id="1" w:name="Par38"/>
      <w:bookmarkEnd w:id="1"/>
      <w:r w:rsidRPr="002D630E">
        <w:rPr>
          <w:rFonts w:eastAsia="Calibri"/>
          <w:bCs/>
          <w:sz w:val="28"/>
          <w:szCs w:val="28"/>
        </w:rPr>
        <w:t xml:space="preserve">Муниципальная программа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"Развитие физической культуры и спорта в Поспелихинском района"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2021 - 2025</w:t>
      </w:r>
      <w:r w:rsidRPr="002D630E">
        <w:rPr>
          <w:rFonts w:eastAsia="Calibri"/>
          <w:sz w:val="28"/>
          <w:szCs w:val="28"/>
        </w:rPr>
        <w:t xml:space="preserve"> годы</w:t>
      </w:r>
    </w:p>
    <w:p w:rsidR="002D630E" w:rsidRPr="002D630E" w:rsidRDefault="002D630E" w:rsidP="002D630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(далее - Программа)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2" w:name="Par42"/>
      <w:bookmarkEnd w:id="2"/>
      <w:r w:rsidRPr="002D630E">
        <w:rPr>
          <w:rFonts w:eastAsia="Calibri"/>
          <w:sz w:val="28"/>
          <w:szCs w:val="28"/>
        </w:rPr>
        <w:t xml:space="preserve">Паспорт муниципальной программы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"Развитие физической культуры и спорта в Поспелихинском района"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2021 - 2025</w:t>
      </w:r>
      <w:r w:rsidRPr="002D630E">
        <w:rPr>
          <w:rFonts w:eastAsia="Calibri"/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6946"/>
      </w:tblGrid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Отдел по физической культуре и спорту Администр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ции Поспелихинского района</w:t>
            </w:r>
          </w:p>
        </w:tc>
      </w:tr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Участники пр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Муниципальные бюджетные и казенные учреждения, сельсоветы, общественные и иные организации (по с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гласованию)</w:t>
            </w:r>
          </w:p>
        </w:tc>
      </w:tr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Повышение роли физической культуры и спорта в жи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зической культурой и спортом.</w:t>
            </w:r>
          </w:p>
        </w:tc>
      </w:tr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Задачи програ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Создание правовых, экономических, социальных и 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ганизационных условий для развития массовой физич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ской культуры и спорта; развитие кадрового потенци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ла; повышение эффективности спортивно-массовой 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боты; создание оптимальных условий для занятий сбо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ным командам района по базовым видам спорта в П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спелихинском районе: (баскетбол, волейбол, гиревой спорт, городошный спорт, джиу-джитсу, легкая атлет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ка, лыжные гонки, настольный теннис, пляжный воле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бол, </w:t>
            </w:r>
            <w:proofErr w:type="spellStart"/>
            <w:r w:rsidRPr="002D630E">
              <w:rPr>
                <w:rFonts w:eastAsia="Calibri"/>
                <w:sz w:val="28"/>
                <w:szCs w:val="28"/>
                <w:lang w:eastAsia="en-US"/>
              </w:rPr>
              <w:t>полиатлон</w:t>
            </w:r>
            <w:proofErr w:type="spellEnd"/>
            <w:r w:rsidRPr="002D630E">
              <w:rPr>
                <w:rFonts w:eastAsia="Calibri"/>
                <w:sz w:val="28"/>
                <w:szCs w:val="28"/>
                <w:lang w:eastAsia="en-US"/>
              </w:rPr>
              <w:t>, футбол, шахматы); создание оптимал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ных условий для развития в районе детско-юношеского спорта; сохранение, развитие  и эффективное использ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вание  материально-технической спортивной базы П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спелихинского района; пропаганда и популяризация ф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зической культуры и спорта.</w:t>
            </w:r>
          </w:p>
        </w:tc>
      </w:tr>
      <w:tr w:rsidR="002D630E" w:rsidRPr="002D630E" w:rsidTr="00C9484E">
        <w:trPr>
          <w:trHeight w:val="1661"/>
        </w:trPr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Индикаторы и показатели пр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Доля населения  района, систематически занимающег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ся физической культурой и спортом, в общей численн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сти населения  </w:t>
            </w:r>
            <w:r w:rsidR="00F238C8">
              <w:rPr>
                <w:rFonts w:eastAsia="Calibri"/>
                <w:sz w:val="28"/>
                <w:szCs w:val="28"/>
                <w:lang w:eastAsia="en-US"/>
              </w:rPr>
              <w:t>района  в возрасти 3-79 лет - 59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,3 пр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центов; 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лиц с ограниченными возможностями зд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ровья и инвалидов, систематически занимающихся ф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lastRenderedPageBreak/>
              <w:t>зической культурой и спортом, в общей численности данной категории населении, не  имеющих противоп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казания для занятий физич</w:t>
            </w:r>
            <w:r w:rsidR="00F238C8">
              <w:rPr>
                <w:rFonts w:eastAsia="Calibri"/>
                <w:sz w:val="28"/>
                <w:szCs w:val="24"/>
                <w:lang w:eastAsia="en-US"/>
              </w:rPr>
              <w:t>еской культурой и спортом – 30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процентов;</w:t>
            </w:r>
            <w:r w:rsidRPr="002D630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населения района выполнившего нормативы испытаний (тестов) Всероссийского фи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культурно-спортивного комплекса» Готов к труду и обороне» (ГТО), в общей численности населения, пр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нявшего участие в выполнении нормативов испытаний (тестов) Всероссийского физкультурно-спортивного комплекса» Гот</w:t>
            </w:r>
            <w:r w:rsidR="00F975A8">
              <w:rPr>
                <w:rFonts w:eastAsia="Calibri"/>
                <w:sz w:val="28"/>
                <w:szCs w:val="24"/>
                <w:lang w:eastAsia="en-US"/>
              </w:rPr>
              <w:t>ов к труду и обороне» (ГТО) – 54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цента из них учащи</w:t>
            </w:r>
            <w:r w:rsidR="00F975A8">
              <w:rPr>
                <w:rFonts w:eastAsia="Calibri"/>
                <w:sz w:val="28"/>
                <w:szCs w:val="24"/>
                <w:lang w:eastAsia="en-US"/>
              </w:rPr>
              <w:t>хся и студентов – 72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процентов;</w:t>
            </w:r>
            <w:r w:rsidRPr="002D630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Д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ля детей и молодежи (возраст 3-29 лет), проживающих в районе, систематически занимающихся физической культурой и спортом в общей численности детей и м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лодежи – 94,2 процента;</w:t>
            </w:r>
          </w:p>
          <w:p w:rsidR="002D630E" w:rsidRPr="002D630E" w:rsidRDefault="002D630E" w:rsidP="0012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граждан среднего возраста (женщины:30-54 года; мужчины: 30-59 лет), проживающих в районе, систем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тически занимающихся  физической культурой и спо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р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том, в общей численност</w:t>
            </w:r>
            <w:r w:rsidR="005101F0">
              <w:rPr>
                <w:rFonts w:eastAsia="Calibri"/>
                <w:sz w:val="28"/>
                <w:szCs w:val="24"/>
                <w:lang w:eastAsia="en-US"/>
              </w:rPr>
              <w:t>и граждан среднего возраста – 54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процента;</w:t>
            </w:r>
            <w:r w:rsidRPr="002D630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граждан старшего возраста (Женщ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ны:55-79 лет; мужчины 60-79 лет), проживающих в ра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й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оне систематически занимающихся физической культ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у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рой и спортом, в общей численности граждан старшего возраста. – 20</w:t>
            </w:r>
            <w:r w:rsidR="00F975A8">
              <w:rPr>
                <w:rFonts w:eastAsia="Calibri"/>
                <w:sz w:val="28"/>
                <w:szCs w:val="24"/>
                <w:lang w:eastAsia="en-US"/>
              </w:rPr>
              <w:t>,3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процентов;</w:t>
            </w:r>
            <w:proofErr w:type="gramEnd"/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уровень обеспеченности населения района  спортивными сооружениями исходя из единовременной пропускной способности объектов сп</w:t>
            </w:r>
            <w:r w:rsidR="00F238C8">
              <w:rPr>
                <w:rFonts w:eastAsia="Calibri"/>
                <w:sz w:val="28"/>
                <w:szCs w:val="28"/>
                <w:lang w:eastAsia="en-US"/>
              </w:rPr>
              <w:t>орта – 69,9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процентов;</w:t>
            </w:r>
            <w:r w:rsidRPr="002D630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лиц реализующие допо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л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нительные образовательные программы спортивной подготовки в организациях  ведомственной принадле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ж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ности физической культуры и спорта – 100 процентов.</w:t>
            </w:r>
          </w:p>
        </w:tc>
      </w:tr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Сроки и этапы реализации пр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2021 - 2025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Объемы и исто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ники финансир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вания программы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Общий объем финансирования муниципальной  пр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граммы "Развитие физической культуры и спорта в П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спел</w:t>
            </w:r>
            <w:r>
              <w:rPr>
                <w:rFonts w:eastAsia="Calibri"/>
                <w:sz w:val="28"/>
                <w:szCs w:val="28"/>
                <w:lang w:eastAsia="en-US"/>
              </w:rPr>
              <w:t>ихинском районе " на 2021 - 2025</w:t>
            </w:r>
            <w:r w:rsidR="006E26D0">
              <w:rPr>
                <w:rFonts w:eastAsia="Calibri"/>
                <w:sz w:val="28"/>
                <w:szCs w:val="28"/>
                <w:lang w:eastAsia="en-US"/>
              </w:rPr>
              <w:t xml:space="preserve"> годы составляет – </w:t>
            </w:r>
            <w:r w:rsidR="00D62C29">
              <w:rPr>
                <w:rFonts w:eastAsia="Calibri"/>
                <w:sz w:val="28"/>
                <w:szCs w:val="28"/>
                <w:lang w:eastAsia="en-US"/>
              </w:rPr>
              <w:t>4057,8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тыс. рублей, из к</w:t>
            </w:r>
            <w:r w:rsidR="00D62C29">
              <w:rPr>
                <w:rFonts w:eastAsia="Calibri"/>
                <w:sz w:val="28"/>
                <w:szCs w:val="28"/>
                <w:lang w:eastAsia="en-US"/>
              </w:rPr>
              <w:t xml:space="preserve">раевого бюджета составляет </w:t>
            </w:r>
            <w:proofErr w:type="gramStart"/>
            <w:r w:rsidR="00D62C29">
              <w:rPr>
                <w:rFonts w:eastAsia="Calibri"/>
                <w:sz w:val="28"/>
                <w:szCs w:val="28"/>
                <w:lang w:eastAsia="en-US"/>
              </w:rPr>
              <w:t>797,8</w:t>
            </w:r>
            <w:proofErr w:type="gramEnd"/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2021 год – 104,1 тыс. рублей;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2022 год – 109,8 тыс. рублей;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217,</w:t>
            </w:r>
            <w:r w:rsidR="00637EF3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2D630E" w:rsidRDefault="00D62C29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366,8</w:t>
            </w:r>
            <w:r w:rsidR="002D630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 – 0 тыс. руб</w:t>
            </w:r>
            <w:r w:rsidR="00637EF3">
              <w:rPr>
                <w:rFonts w:eastAsia="Calibri"/>
                <w:sz w:val="28"/>
                <w:szCs w:val="28"/>
                <w:lang w:eastAsia="en-US"/>
              </w:rPr>
              <w:t>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Из 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айонного бюджета составляет 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5EBF">
              <w:rPr>
                <w:rFonts w:eastAsia="Calibri"/>
                <w:sz w:val="28"/>
                <w:szCs w:val="28"/>
                <w:lang w:eastAsia="en-US"/>
              </w:rPr>
              <w:t>3260,0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lastRenderedPageBreak/>
              <w:t>2021 год – 500 тыс. рублей;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2022 год – 560тыс. рублей;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 7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00 тыс. рублей;</w:t>
            </w:r>
          </w:p>
          <w:p w:rsid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700 тыс. рублей: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2025 </w:t>
            </w:r>
            <w:r w:rsidR="00637EF3">
              <w:rPr>
                <w:rFonts w:eastAsia="Calibri"/>
                <w:sz w:val="28"/>
                <w:szCs w:val="28"/>
                <w:lang w:eastAsia="en-US"/>
              </w:rPr>
              <w:t xml:space="preserve">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 800 тыс. руб</w:t>
            </w:r>
            <w:r w:rsidR="00637EF3">
              <w:rPr>
                <w:rFonts w:eastAsia="Calibri"/>
                <w:sz w:val="28"/>
                <w:szCs w:val="28"/>
                <w:lang w:eastAsia="en-US"/>
              </w:rPr>
              <w:t>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подлежат ежегодному уто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нению в соответствии с законами о краевом бюджете, решением  о бюджете Поспелихинского районного С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вета народных депутатов  на очередной финансовый год и на плановый период</w:t>
            </w:r>
          </w:p>
        </w:tc>
      </w:tr>
      <w:tr w:rsidR="002D630E" w:rsidRPr="002D630E" w:rsidTr="00C9484E">
        <w:tc>
          <w:tcPr>
            <w:tcW w:w="2343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зультаты реал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зации программы</w:t>
            </w:r>
          </w:p>
        </w:tc>
        <w:tc>
          <w:tcPr>
            <w:tcW w:w="6946" w:type="dxa"/>
            <w:hideMark/>
          </w:tcPr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8"/>
                <w:lang w:eastAsia="en-US"/>
              </w:rPr>
              <w:t>Повышение удельного веса населения района, систем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тически занимающегося физичес</w:t>
            </w:r>
            <w:r>
              <w:rPr>
                <w:rFonts w:eastAsia="Calibri"/>
                <w:sz w:val="28"/>
                <w:szCs w:val="28"/>
                <w:lang w:eastAsia="en-US"/>
              </w:rPr>
              <w:t>кой культурой и спо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том, до 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38C8">
              <w:rPr>
                <w:rFonts w:eastAsia="Calibri"/>
                <w:sz w:val="28"/>
                <w:szCs w:val="28"/>
                <w:lang w:eastAsia="en-US"/>
              </w:rPr>
              <w:t>59</w:t>
            </w:r>
            <w:r w:rsidR="00CC4A8B">
              <w:rPr>
                <w:rFonts w:eastAsia="Calibri"/>
                <w:sz w:val="28"/>
                <w:szCs w:val="28"/>
                <w:lang w:eastAsia="en-US"/>
              </w:rPr>
              <w:t xml:space="preserve">,3 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процентов;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тегории населении, не  имеющих противопоказания для занятий физич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еской культурой и спортом </w:t>
            </w:r>
            <w:r w:rsidR="00CC4A8B">
              <w:rPr>
                <w:rFonts w:eastAsia="Calibri"/>
                <w:sz w:val="28"/>
                <w:szCs w:val="24"/>
                <w:lang w:eastAsia="en-US"/>
              </w:rPr>
              <w:t>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="00F238C8">
              <w:rPr>
                <w:rFonts w:eastAsia="Calibri"/>
                <w:sz w:val="28"/>
                <w:szCs w:val="24"/>
                <w:lang w:eastAsia="en-US"/>
              </w:rPr>
              <w:t>30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тов; доля населения района выполнившего нормативы испытаний (тестов) Всероссийского физкультурно-спортивного комплекса» Готов к труду и обороне» (ГТО), в общей численности населения ,принявшего участие в выполнении нормативов испытаний (тестов) Всероссийского физкультурно-спортивного комплекса» Гот</w:t>
            </w:r>
            <w:r w:rsidR="00CC4A8B">
              <w:rPr>
                <w:rFonts w:eastAsia="Calibri"/>
                <w:sz w:val="28"/>
                <w:szCs w:val="24"/>
                <w:lang w:eastAsia="en-US"/>
              </w:rPr>
              <w:t>ов к труду и обороне» (ГТО) – 54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процента </w:t>
            </w:r>
            <w:r w:rsidR="00CC4A8B">
              <w:rPr>
                <w:rFonts w:eastAsia="Calibri"/>
                <w:sz w:val="28"/>
                <w:szCs w:val="24"/>
                <w:lang w:eastAsia="en-US"/>
              </w:rPr>
              <w:t>из них учащихся и студентов – 72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процентов; Доля детей и м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лодежи (возраст 3-29 лет), проживающих в районе, с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стематически занимающихся физической культурой и спортом в общей численности детей и молодежи – 94,2 процента;</w:t>
            </w:r>
          </w:p>
          <w:p w:rsidR="002D630E" w:rsidRPr="002D630E" w:rsidRDefault="002D630E" w:rsidP="00C948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граждан среднего возраста (женщины:30-54 года; мужчины:30-59 лет), проживающих в районе, систем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а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тически занимающихся  физической культурой и спо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р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том, в общей численност</w:t>
            </w:r>
            <w:r w:rsidR="00F238C8">
              <w:rPr>
                <w:rFonts w:eastAsia="Calibri"/>
                <w:sz w:val="28"/>
                <w:szCs w:val="24"/>
                <w:lang w:eastAsia="en-US"/>
              </w:rPr>
              <w:t>и граждан среднего возраста – 54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процента; доля граждан старшего возраста (Женщ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и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ны:55-79 лет; мужчины 60-79 лет), проживающих в ра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й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оне систематически занимающихся физической культ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у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рой и спортом, в общей численности граждан старшего возраста. – 20</w:t>
            </w:r>
            <w:r w:rsidR="00CC4A8B">
              <w:rPr>
                <w:rFonts w:eastAsia="Calibri"/>
                <w:sz w:val="28"/>
                <w:szCs w:val="24"/>
                <w:lang w:eastAsia="en-US"/>
              </w:rPr>
              <w:t>,3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процентов;</w:t>
            </w:r>
            <w:proofErr w:type="gramEnd"/>
            <w:r w:rsidRPr="002D630E"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>уровень обеспеченности населения района  спортивными сооружениями исходя из единовременной пропускной сп</w:t>
            </w:r>
            <w:r w:rsidR="00F238C8">
              <w:rPr>
                <w:rFonts w:eastAsia="Calibri"/>
                <w:sz w:val="28"/>
                <w:szCs w:val="28"/>
                <w:lang w:eastAsia="en-US"/>
              </w:rPr>
              <w:t>особности объектов спорта – 69,9</w:t>
            </w:r>
            <w:r w:rsidRPr="002D630E">
              <w:rPr>
                <w:rFonts w:eastAsia="Calibri"/>
                <w:sz w:val="28"/>
                <w:szCs w:val="28"/>
                <w:lang w:eastAsia="en-US"/>
              </w:rPr>
              <w:t xml:space="preserve"> процентов; 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доля лиц реализующие допо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л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нительные образовательные программы спортивной подготовки в организациях  ведомственной принадле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ж</w:t>
            </w:r>
            <w:r w:rsidRPr="002D630E">
              <w:rPr>
                <w:rFonts w:eastAsia="Calibri"/>
                <w:sz w:val="28"/>
                <w:szCs w:val="24"/>
                <w:lang w:eastAsia="en-US"/>
              </w:rPr>
              <w:t>ности физической культуры и спорта – 100 процентов.</w:t>
            </w:r>
          </w:p>
        </w:tc>
      </w:tr>
    </w:tbl>
    <w:p w:rsidR="002D630E" w:rsidRPr="002D630E" w:rsidRDefault="002D630E" w:rsidP="002D630E">
      <w:pPr>
        <w:rPr>
          <w:rFonts w:eastAsia="Calibri"/>
          <w:sz w:val="28"/>
          <w:szCs w:val="28"/>
        </w:rPr>
        <w:sectPr w:rsidR="002D630E" w:rsidRPr="002D630E">
          <w:pgSz w:w="11906" w:h="16838"/>
          <w:pgMar w:top="1134" w:right="850" w:bottom="1134" w:left="1701" w:header="709" w:footer="709" w:gutter="0"/>
          <w:cols w:space="720"/>
        </w:sect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3" w:name="Par120"/>
      <w:bookmarkEnd w:id="3"/>
      <w:r w:rsidRPr="002D630E">
        <w:rPr>
          <w:rFonts w:eastAsia="Calibri"/>
          <w:sz w:val="28"/>
          <w:szCs w:val="28"/>
        </w:rPr>
        <w:lastRenderedPageBreak/>
        <w:t>1. Общая характеристика сферы реализации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муниципальной 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 Поспелихинском районе  созданы  условия для развития физической культуры и спорта, обновляется сеть спортивных сооружений, растет чи</w:t>
      </w:r>
      <w:r w:rsidRPr="002D630E">
        <w:rPr>
          <w:rFonts w:eastAsia="Calibri"/>
          <w:sz w:val="28"/>
          <w:szCs w:val="28"/>
        </w:rPr>
        <w:t>с</w:t>
      </w:r>
      <w:r w:rsidRPr="002D630E">
        <w:rPr>
          <w:rFonts w:eastAsia="Calibri"/>
          <w:sz w:val="28"/>
          <w:szCs w:val="28"/>
        </w:rPr>
        <w:t>ленность населения, занимающихся физической культурой и спортом. На территории района стабильно функционирует 84 спортивных сооружения: 51 плоскостное сооружение, 15 спортивных залов, стадион «Колос» с. Поспел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ха. В рамках  Губернаторской программы «75х75»  возведен  спортивный комплекс «Юбилейный», в июле 2014 года в пос. Поспелихинский был о</w:t>
      </w:r>
      <w:r w:rsidRPr="002D630E">
        <w:rPr>
          <w:rFonts w:eastAsia="Calibri"/>
          <w:sz w:val="28"/>
          <w:szCs w:val="28"/>
        </w:rPr>
        <w:t>т</w:t>
      </w:r>
      <w:r w:rsidRPr="002D630E">
        <w:rPr>
          <w:rFonts w:eastAsia="Calibri"/>
          <w:sz w:val="28"/>
          <w:szCs w:val="28"/>
        </w:rPr>
        <w:t>крыт спортивно-оздоровительный центр. В 2013,</w:t>
      </w:r>
      <w:r w:rsidR="00637EF3">
        <w:rPr>
          <w:rFonts w:eastAsia="Calibri"/>
          <w:sz w:val="28"/>
          <w:szCs w:val="28"/>
        </w:rPr>
        <w:t xml:space="preserve"> </w:t>
      </w:r>
      <w:r w:rsidRPr="002D630E">
        <w:rPr>
          <w:rFonts w:eastAsia="Calibri"/>
          <w:sz w:val="28"/>
          <w:szCs w:val="28"/>
        </w:rPr>
        <w:t>2014 году была проведена полная реконструкция стадиона «Колос», на котором в 2014 и 2017годах б</w:t>
      </w:r>
      <w:r w:rsidRPr="002D630E">
        <w:rPr>
          <w:rFonts w:eastAsia="Calibri"/>
          <w:sz w:val="28"/>
          <w:szCs w:val="28"/>
        </w:rPr>
        <w:t>ы</w:t>
      </w:r>
      <w:r w:rsidRPr="002D630E">
        <w:rPr>
          <w:rFonts w:eastAsia="Calibri"/>
          <w:sz w:val="28"/>
          <w:szCs w:val="28"/>
        </w:rPr>
        <w:t>ли проведены летние олимпиады сельских спортсменов Алтайского края. В 2016 году в селах Поспелихинский, Хлебороб, Калмыцкие Мысы были п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строены современные хоккейные коробки с детскими игровыми площадками. В 2019 году в рамках национального проекта «Демография» и регионального «Спорт норма жизни» район получил комплект спортивно технологического оборудование, которое в 2020 году было смонтировано на стадионе «Колос».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Формирование здорового и гармонично развитого поколения – одно из предназначений такой отрасли социальной сферы, как физкультура и спорт. Затраты на эту отрасль являются инвестициями в трудовые резервы. Сущ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На сегодняшний день уровень осознанности в необходимости регуля</w:t>
      </w:r>
      <w:r w:rsidRPr="002D630E">
        <w:rPr>
          <w:rFonts w:eastAsia="Calibri"/>
          <w:sz w:val="28"/>
          <w:szCs w:val="28"/>
        </w:rPr>
        <w:t>р</w:t>
      </w:r>
      <w:r w:rsidRPr="002D630E">
        <w:rPr>
          <w:rFonts w:eastAsia="Calibri"/>
          <w:sz w:val="28"/>
          <w:szCs w:val="28"/>
        </w:rPr>
        <w:t>ных занятий физическими упражнениями остается недостаточный для бол</w:t>
      </w:r>
      <w:r w:rsidRPr="002D630E">
        <w:rPr>
          <w:rFonts w:eastAsia="Calibri"/>
          <w:sz w:val="28"/>
          <w:szCs w:val="28"/>
        </w:rPr>
        <w:t>ь</w:t>
      </w:r>
      <w:r w:rsidRPr="002D630E">
        <w:rPr>
          <w:rFonts w:eastAsia="Calibri"/>
          <w:sz w:val="28"/>
          <w:szCs w:val="28"/>
        </w:rPr>
        <w:t>шей части населения, не смотря на то, что в последние годы в СМИ активно ведется пропаганда за здоровый образ жизни и активные занятия физкульт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рой и спортом. Спортивно-массовые мероприятия проходят при активном участии СМИ, Вся информация о соревнованиях публикуется  в районной г</w:t>
      </w:r>
      <w:r w:rsidRPr="002D630E">
        <w:rPr>
          <w:rFonts w:eastAsia="Calibri"/>
          <w:sz w:val="28"/>
          <w:szCs w:val="28"/>
        </w:rPr>
        <w:t>а</w:t>
      </w:r>
      <w:r w:rsidRPr="002D630E">
        <w:rPr>
          <w:rFonts w:eastAsia="Calibri"/>
          <w:sz w:val="28"/>
          <w:szCs w:val="28"/>
        </w:rPr>
        <w:t xml:space="preserve">зете «Новый путь», на сайтах Администрации района, спортивной школы. </w:t>
      </w:r>
    </w:p>
    <w:p w:rsidR="002D630E" w:rsidRPr="002D630E" w:rsidRDefault="002D630E" w:rsidP="002D630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D630E">
        <w:rPr>
          <w:rFonts w:eastAsia="Calibri"/>
          <w:sz w:val="28"/>
          <w:szCs w:val="28"/>
        </w:rPr>
        <w:t>Проблемы развития физической культуры и спорта и массового спорта в районе обусловлены недостаточным количеством квалифицированных ка</w:t>
      </w:r>
      <w:r w:rsidRPr="002D630E">
        <w:rPr>
          <w:rFonts w:eastAsia="Calibri"/>
          <w:sz w:val="28"/>
          <w:szCs w:val="28"/>
        </w:rPr>
        <w:t>д</w:t>
      </w:r>
      <w:r w:rsidRPr="002D630E">
        <w:rPr>
          <w:rFonts w:eastAsia="Calibri"/>
          <w:sz w:val="28"/>
          <w:szCs w:val="28"/>
        </w:rPr>
        <w:t>ров, (тренер-преподаватель спортивной школы, преподавателей физического воспитания в общеобразовательных школах, полным  отсутствием инстру</w:t>
      </w:r>
      <w:r w:rsidRPr="002D630E">
        <w:rPr>
          <w:rFonts w:eastAsia="Calibri"/>
          <w:sz w:val="28"/>
          <w:szCs w:val="28"/>
        </w:rPr>
        <w:t>к</w:t>
      </w:r>
      <w:r w:rsidRPr="002D630E">
        <w:rPr>
          <w:rFonts w:eastAsia="Calibri"/>
          <w:sz w:val="28"/>
          <w:szCs w:val="28"/>
        </w:rPr>
        <w:t>торов по спорту в сельских поселениях).</w:t>
      </w:r>
      <w:proofErr w:type="gramEnd"/>
      <w:r w:rsidRPr="002D630E">
        <w:rPr>
          <w:rFonts w:eastAsia="Calibri"/>
          <w:sz w:val="28"/>
          <w:szCs w:val="28"/>
        </w:rPr>
        <w:t xml:space="preserve">  Слабой материально-технической базой на территории сельских поселений. Названные проблемы могут быть решены с применением программно-целевого метода, среди основных пр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имуществ которого могут быть выделены следующие: комплексный подход к решению проблемы; эффективное планирование и мониторинг результатов реализации муниципальной программы.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вать раскрытию социально-экономического потенциала спорта.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В связи с этим, необходимо экономически стимулировать организации, </w:t>
      </w:r>
      <w:r w:rsidRPr="002D630E">
        <w:rPr>
          <w:rFonts w:eastAsia="Calibri"/>
          <w:sz w:val="28"/>
          <w:szCs w:val="28"/>
        </w:rPr>
        <w:lastRenderedPageBreak/>
        <w:t>осуществляющие основную деятельность в сфере физической культуры и спорта, и тем самым способствовать повышению конкуренции на рынке фи</w:t>
      </w:r>
      <w:r w:rsidRPr="002D630E">
        <w:rPr>
          <w:rFonts w:eastAsia="Calibri"/>
          <w:sz w:val="28"/>
          <w:szCs w:val="28"/>
        </w:rPr>
        <w:t>з</w:t>
      </w:r>
      <w:r w:rsidRPr="002D630E">
        <w:rPr>
          <w:rFonts w:eastAsia="Calibri"/>
          <w:sz w:val="28"/>
          <w:szCs w:val="28"/>
        </w:rPr>
        <w:t>культурно-оздоровительных услуг и окупаемости инвестиций в спорте и ра</w:t>
      </w:r>
      <w:r w:rsidRPr="002D630E">
        <w:rPr>
          <w:rFonts w:eastAsia="Calibri"/>
          <w:sz w:val="28"/>
          <w:szCs w:val="28"/>
        </w:rPr>
        <w:t>з</w:t>
      </w:r>
      <w:r w:rsidRPr="002D630E">
        <w:rPr>
          <w:rFonts w:eastAsia="Calibri"/>
          <w:sz w:val="28"/>
          <w:szCs w:val="28"/>
        </w:rPr>
        <w:t>витию муниципального частного партнерства.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Для привлечения граждан к регулярным занятиям физической культ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рой и спортом следует также разработать комплекс дополнительных мер по развитию детско-юношеского, (включая школьный спорт)  и массового спо</w:t>
      </w:r>
      <w:r w:rsidRPr="002D630E">
        <w:rPr>
          <w:rFonts w:eastAsia="Calibri"/>
          <w:sz w:val="28"/>
          <w:szCs w:val="28"/>
        </w:rPr>
        <w:t>р</w:t>
      </w:r>
      <w:r w:rsidRPr="002D630E">
        <w:rPr>
          <w:rFonts w:eastAsia="Calibri"/>
          <w:sz w:val="28"/>
          <w:szCs w:val="28"/>
        </w:rPr>
        <w:t>та необходимо: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повысить привлекательность физической культуры и спорта, принять дополнительные меры по совершенствованию системы оплаты труда квал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фицированных тренеров-преподавателей;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обеспечить сохранение темпов строительства и реконструкции объе</w:t>
      </w:r>
      <w:r w:rsidRPr="002D630E">
        <w:rPr>
          <w:rFonts w:eastAsia="Calibri"/>
          <w:sz w:val="28"/>
          <w:szCs w:val="28"/>
        </w:rPr>
        <w:t>к</w:t>
      </w:r>
      <w:r w:rsidRPr="002D630E">
        <w:rPr>
          <w:rFonts w:eastAsia="Calibri"/>
          <w:sz w:val="28"/>
          <w:szCs w:val="28"/>
        </w:rPr>
        <w:t>тов спорта с учетом потребностей лиц с ограниченными возможностями зд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ровья и инвалидов;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Улучшать условия для подготовки сборных команд района по базовым видам спорта в Поспелихинском районе;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повысить эффективность пропаганды физической культуры и спорта.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Выполнение мероприятий муниципальной программы позволит обе</w:t>
      </w:r>
      <w:r w:rsidRPr="002D630E">
        <w:rPr>
          <w:rFonts w:eastAsia="Calibri"/>
          <w:sz w:val="28"/>
          <w:szCs w:val="28"/>
        </w:rPr>
        <w:t>с</w:t>
      </w:r>
      <w:r w:rsidRPr="002D630E">
        <w:rPr>
          <w:rFonts w:eastAsia="Calibri"/>
          <w:sz w:val="28"/>
          <w:szCs w:val="28"/>
        </w:rPr>
        <w:t>печить реализацию целей муниципальной политики в сфере физической культуры и спорта на долгосрочный период, будет способствовать повыш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нию экономической рентабельности этой сферы, раскрытию ее социального потенциала.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2. Приоритеты муниципальной  политики в сфере реализации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муниципальной  программы, цели и задачи, описание </w:t>
      </w:r>
      <w:proofErr w:type="gramStart"/>
      <w:r w:rsidRPr="002D630E">
        <w:rPr>
          <w:rFonts w:eastAsia="Calibri"/>
          <w:sz w:val="28"/>
          <w:szCs w:val="28"/>
        </w:rPr>
        <w:t>основных</w:t>
      </w:r>
      <w:proofErr w:type="gramEnd"/>
      <w:r w:rsidRPr="002D630E">
        <w:rPr>
          <w:rFonts w:eastAsia="Calibri"/>
          <w:sz w:val="28"/>
          <w:szCs w:val="28"/>
        </w:rPr>
        <w:t xml:space="preserve">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ожидаемых конечных результатов муниципальной  программы,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сроков и этапов ее реализации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Приоритеты муниципальной политики в сфере физической культуры и спорта на период до 2024 года сформированы с учетом целей и задач, об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значенных в следующих стратегических документах: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Федеральный </w:t>
      </w:r>
      <w:hyperlink r:id="rId5" w:history="1">
        <w:r w:rsidRPr="002D630E">
          <w:rPr>
            <w:rFonts w:eastAsia="Calibri"/>
            <w:color w:val="000000"/>
            <w:sz w:val="28"/>
            <w:szCs w:val="28"/>
            <w:u w:val="single"/>
          </w:rPr>
          <w:t>закон</w:t>
        </w:r>
      </w:hyperlink>
      <w:r w:rsidRPr="002D630E">
        <w:rPr>
          <w:rFonts w:eastAsia="Calibri"/>
          <w:color w:val="000000"/>
          <w:sz w:val="28"/>
          <w:szCs w:val="28"/>
        </w:rPr>
        <w:t xml:space="preserve"> </w:t>
      </w:r>
      <w:r w:rsidRPr="002D630E">
        <w:rPr>
          <w:rFonts w:eastAsia="Calibri"/>
          <w:sz w:val="28"/>
          <w:szCs w:val="28"/>
        </w:rPr>
        <w:t>от 04.12.2007 № 329-ФЗ "О физической культуре и спорте в Российской Федерации";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Федеральный </w:t>
      </w:r>
      <w:hyperlink r:id="rId6" w:history="1">
        <w:r w:rsidRPr="002D630E">
          <w:rPr>
            <w:rFonts w:eastAsia="Calibri"/>
            <w:color w:val="0000FF"/>
            <w:sz w:val="28"/>
            <w:szCs w:val="28"/>
            <w:u w:val="single"/>
          </w:rPr>
          <w:t>закон</w:t>
        </w:r>
      </w:hyperlink>
      <w:r w:rsidRPr="002D630E">
        <w:rPr>
          <w:rFonts w:eastAsia="Calibri"/>
          <w:sz w:val="28"/>
          <w:szCs w:val="28"/>
        </w:rPr>
        <w:t xml:space="preserve"> от 29.12.2012 № 273-ФЗ "Об образовании в Ро</w:t>
      </w:r>
      <w:r w:rsidRPr="002D630E">
        <w:rPr>
          <w:rFonts w:eastAsia="Calibri"/>
          <w:sz w:val="28"/>
          <w:szCs w:val="28"/>
        </w:rPr>
        <w:t>с</w:t>
      </w:r>
      <w:r w:rsidRPr="002D630E">
        <w:rPr>
          <w:rFonts w:eastAsia="Calibri"/>
          <w:sz w:val="28"/>
          <w:szCs w:val="28"/>
        </w:rPr>
        <w:t>сийской Федерации";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2D630E">
        <w:rPr>
          <w:rFonts w:eastAsia="Calibri"/>
          <w:color w:val="22272F"/>
          <w:sz w:val="28"/>
          <w:szCs w:val="28"/>
          <w:shd w:val="clear" w:color="auto" w:fill="FFFFFF"/>
        </w:rPr>
        <w:t>Федеральный закон от 28.06.2014 № 172-ФЗ (в ред. 31.07.2020) "О стратегическом планировании в Российской Федерации"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2D630E">
        <w:rPr>
          <w:rFonts w:eastAsia="Calibri"/>
          <w:color w:val="22272F"/>
          <w:sz w:val="28"/>
          <w:szCs w:val="28"/>
          <w:shd w:val="clear" w:color="auto" w:fill="FFFFFF"/>
        </w:rPr>
        <w:t>Указ Президента РФ от 07.05.2018 № 204 «О национальных целях и стратегических задачах развития Российской Федерации на период до 2024 года»;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2D630E">
        <w:rPr>
          <w:rFonts w:eastAsia="Calibri"/>
          <w:color w:val="22272F"/>
          <w:sz w:val="28"/>
          <w:szCs w:val="28"/>
          <w:shd w:val="clear" w:color="auto" w:fill="FFFFFF"/>
        </w:rPr>
        <w:t>Указ Президента РФ от 21.07.2020 № 474 "О национальных целях ра</w:t>
      </w:r>
      <w:r w:rsidRPr="002D630E">
        <w:rPr>
          <w:rFonts w:eastAsia="Calibri"/>
          <w:color w:val="22272F"/>
          <w:sz w:val="28"/>
          <w:szCs w:val="28"/>
          <w:shd w:val="clear" w:color="auto" w:fill="FFFFFF"/>
        </w:rPr>
        <w:t>з</w:t>
      </w:r>
      <w:r w:rsidRPr="002D630E">
        <w:rPr>
          <w:rFonts w:eastAsia="Calibri"/>
          <w:color w:val="22272F"/>
          <w:sz w:val="28"/>
          <w:szCs w:val="28"/>
          <w:shd w:val="clear" w:color="auto" w:fill="FFFFFF"/>
        </w:rPr>
        <w:t>вития Российской Федерации на период до 2030 года";</w:t>
      </w:r>
    </w:p>
    <w:p w:rsidR="002D630E" w:rsidRPr="002D630E" w:rsidRDefault="003D2D05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7" w:history="1">
        <w:r w:rsidR="002D630E" w:rsidRPr="002D630E">
          <w:rPr>
            <w:rFonts w:eastAsia="Calibri"/>
            <w:color w:val="000000"/>
            <w:sz w:val="28"/>
            <w:szCs w:val="28"/>
            <w:u w:val="single"/>
          </w:rPr>
          <w:t>Указ</w:t>
        </w:r>
      </w:hyperlink>
      <w:r w:rsidR="002D630E" w:rsidRPr="002D630E">
        <w:rPr>
          <w:rFonts w:eastAsia="Calibri"/>
          <w:color w:val="000000"/>
          <w:sz w:val="28"/>
          <w:szCs w:val="28"/>
        </w:rPr>
        <w:t xml:space="preserve"> </w:t>
      </w:r>
      <w:r w:rsidR="002D630E" w:rsidRPr="002D630E">
        <w:rPr>
          <w:rFonts w:eastAsia="Calibri"/>
          <w:sz w:val="28"/>
          <w:szCs w:val="28"/>
        </w:rPr>
        <w:t>Президента Российской Федерации от 07.05.2012 N 597 "О мер</w:t>
      </w:r>
      <w:r w:rsidR="002D630E" w:rsidRPr="002D630E">
        <w:rPr>
          <w:rFonts w:eastAsia="Calibri"/>
          <w:sz w:val="28"/>
          <w:szCs w:val="28"/>
        </w:rPr>
        <w:t>о</w:t>
      </w:r>
      <w:r w:rsidR="002D630E" w:rsidRPr="002D630E">
        <w:rPr>
          <w:rFonts w:eastAsia="Calibri"/>
          <w:sz w:val="28"/>
          <w:szCs w:val="28"/>
        </w:rPr>
        <w:t>приятиях по реализации государственной социальной политики";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D630E">
        <w:rPr>
          <w:rFonts w:eastAsia="Calibri"/>
          <w:sz w:val="28"/>
          <w:szCs w:val="28"/>
          <w:shd w:val="clear" w:color="auto" w:fill="FFFFFF"/>
        </w:rPr>
        <w:t xml:space="preserve">Постановление Правительства РФ от 15.04.2014 № 302 (в ред. от </w:t>
      </w:r>
      <w:r w:rsidRPr="002D630E">
        <w:rPr>
          <w:rFonts w:eastAsia="Calibri"/>
          <w:sz w:val="28"/>
          <w:szCs w:val="28"/>
          <w:shd w:val="clear" w:color="auto" w:fill="FFFFFF"/>
        </w:rPr>
        <w:lastRenderedPageBreak/>
        <w:t>26.05.2020) "Об утверждении государственной программы Российской Фед</w:t>
      </w:r>
      <w:r w:rsidRPr="002D630E">
        <w:rPr>
          <w:rFonts w:eastAsia="Calibri"/>
          <w:sz w:val="28"/>
          <w:szCs w:val="28"/>
          <w:shd w:val="clear" w:color="auto" w:fill="FFFFFF"/>
        </w:rPr>
        <w:t>е</w:t>
      </w:r>
      <w:r w:rsidRPr="002D630E">
        <w:rPr>
          <w:rFonts w:eastAsia="Calibri"/>
          <w:sz w:val="28"/>
          <w:szCs w:val="28"/>
          <w:shd w:val="clear" w:color="auto" w:fill="FFFFFF"/>
        </w:rPr>
        <w:t>рации "Развитие физической культуры и спорта";</w:t>
      </w:r>
    </w:p>
    <w:p w:rsidR="002D630E" w:rsidRPr="002D630E" w:rsidRDefault="003D2D05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8" w:history="1">
        <w:r w:rsidR="002D630E" w:rsidRPr="002D630E">
          <w:rPr>
            <w:rFonts w:eastAsia="Calibri"/>
            <w:color w:val="0000FF"/>
            <w:sz w:val="28"/>
            <w:szCs w:val="28"/>
            <w:u w:val="single"/>
          </w:rPr>
          <w:t>Концепция</w:t>
        </w:r>
      </w:hyperlink>
      <w:r w:rsidR="002D630E" w:rsidRPr="002D630E">
        <w:rPr>
          <w:rFonts w:eastAsia="Calibri"/>
          <w:sz w:val="28"/>
          <w:szCs w:val="28"/>
        </w:rPr>
        <w:t xml:space="preserve"> долгосрочного социально-экономического развития Ро</w:t>
      </w:r>
      <w:r w:rsidR="002D630E" w:rsidRPr="002D630E">
        <w:rPr>
          <w:rFonts w:eastAsia="Calibri"/>
          <w:sz w:val="28"/>
          <w:szCs w:val="28"/>
        </w:rPr>
        <w:t>с</w:t>
      </w:r>
      <w:r w:rsidR="002D630E" w:rsidRPr="002D630E">
        <w:rPr>
          <w:rFonts w:eastAsia="Calibri"/>
          <w:sz w:val="28"/>
          <w:szCs w:val="28"/>
        </w:rPr>
        <w:t>сийской Федерации на период до 2020 года, утвержденная распоряжением Правительства Российской Федерации от 17.11.2008 N 1662-р;</w:t>
      </w:r>
    </w:p>
    <w:p w:rsidR="002D630E" w:rsidRPr="002D630E" w:rsidRDefault="003D2D05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9" w:history="1">
        <w:r w:rsidR="002D630E" w:rsidRPr="002D630E">
          <w:rPr>
            <w:rFonts w:eastAsia="Calibri"/>
            <w:color w:val="0000FF"/>
            <w:sz w:val="28"/>
            <w:szCs w:val="28"/>
            <w:u w:val="single"/>
          </w:rPr>
          <w:t>закон</w:t>
        </w:r>
      </w:hyperlink>
      <w:r w:rsidR="002D630E" w:rsidRPr="002D630E">
        <w:rPr>
          <w:rFonts w:eastAsia="Calibri"/>
          <w:sz w:val="28"/>
          <w:szCs w:val="28"/>
        </w:rPr>
        <w:t xml:space="preserve"> Алтайского края от 11.09.2008 № 68-ЗС «О физической культуре и спорте в Алтайском крае";</w:t>
      </w:r>
    </w:p>
    <w:p w:rsidR="002D630E" w:rsidRPr="002D630E" w:rsidRDefault="002D630E" w:rsidP="002D630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D630E">
        <w:rPr>
          <w:rFonts w:eastAsia="Calibri"/>
          <w:sz w:val="28"/>
          <w:szCs w:val="28"/>
          <w:shd w:val="clear" w:color="auto" w:fill="FFFFFF"/>
        </w:rPr>
        <w:t>Постановление Правительства Алтайского края от 26.03.2020 № 130 «Об утверждении государственной программы Алтайского края «Развитие физической культуры и спорта в Алтайском крае»;</w:t>
      </w:r>
    </w:p>
    <w:p w:rsidR="002D630E" w:rsidRPr="002D630E" w:rsidRDefault="002D630E" w:rsidP="002D630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D630E">
        <w:rPr>
          <w:rFonts w:eastAsia="Calibri"/>
          <w:sz w:val="28"/>
          <w:szCs w:val="28"/>
          <w:shd w:val="clear" w:color="auto" w:fill="FFFFFF"/>
        </w:rPr>
        <w:t>Паспорт Национального проекта "Демография" (утв. президиумом С</w:t>
      </w:r>
      <w:r w:rsidRPr="002D630E">
        <w:rPr>
          <w:rFonts w:eastAsia="Calibri"/>
          <w:sz w:val="28"/>
          <w:szCs w:val="28"/>
          <w:shd w:val="clear" w:color="auto" w:fill="FFFFFF"/>
        </w:rPr>
        <w:t>о</w:t>
      </w:r>
      <w:r w:rsidRPr="002D630E">
        <w:rPr>
          <w:rFonts w:eastAsia="Calibri"/>
          <w:sz w:val="28"/>
          <w:szCs w:val="28"/>
          <w:shd w:val="clear" w:color="auto" w:fill="FFFFFF"/>
        </w:rPr>
        <w:t>вета при Президенте РФ по стратегическому развитию и национальным пр</w:t>
      </w:r>
      <w:r w:rsidRPr="002D630E">
        <w:rPr>
          <w:rFonts w:eastAsia="Calibri"/>
          <w:sz w:val="28"/>
          <w:szCs w:val="28"/>
          <w:shd w:val="clear" w:color="auto" w:fill="FFFFFF"/>
        </w:rPr>
        <w:t>о</w:t>
      </w:r>
      <w:r w:rsidRPr="002D630E">
        <w:rPr>
          <w:rFonts w:eastAsia="Calibri"/>
          <w:sz w:val="28"/>
          <w:szCs w:val="28"/>
          <w:shd w:val="clear" w:color="auto" w:fill="FFFFFF"/>
        </w:rPr>
        <w:t>ектам (протокол от 24.12.2018 № 16));</w:t>
      </w:r>
    </w:p>
    <w:p w:rsidR="002D630E" w:rsidRPr="002D630E" w:rsidRDefault="002D630E" w:rsidP="002D630E">
      <w:pPr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решение Поспелихинского районного Совета народных депутатов от 27.02.2013 №6 «Об утверждении программы социально-экономического ра</w:t>
      </w:r>
      <w:r w:rsidRPr="002D630E">
        <w:rPr>
          <w:rFonts w:eastAsia="Calibri"/>
          <w:sz w:val="28"/>
          <w:szCs w:val="28"/>
        </w:rPr>
        <w:t>з</w:t>
      </w:r>
      <w:r w:rsidRPr="002D630E">
        <w:rPr>
          <w:rFonts w:eastAsia="Calibri"/>
          <w:sz w:val="28"/>
          <w:szCs w:val="28"/>
        </w:rPr>
        <w:t>вития муниципального образования Поспелихинский район на 2013-2017 г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ды».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Приоритетными направлениями муниципальной политики в области физической культуры и спорта Поспелихинского района являются: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разработка и формирование организационной основы управления ра</w:t>
      </w:r>
      <w:r w:rsidRPr="002D630E">
        <w:rPr>
          <w:rFonts w:eastAsia="Calibri"/>
          <w:sz w:val="28"/>
          <w:szCs w:val="28"/>
        </w:rPr>
        <w:t>з</w:t>
      </w:r>
      <w:r w:rsidRPr="002D630E">
        <w:rPr>
          <w:rFonts w:eastAsia="Calibri"/>
          <w:sz w:val="28"/>
          <w:szCs w:val="28"/>
        </w:rPr>
        <w:t>витием отрасли физической культуры и спорта;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совершенствование системы проведения спортивных и физкультурных мероприятий;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совершенствование взаимодействия субъектов физической культуры и спорта;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внедрение системы физического воспитания и развития человека в ра</w:t>
      </w:r>
      <w:r w:rsidRPr="002D630E">
        <w:rPr>
          <w:rFonts w:eastAsia="Calibri"/>
          <w:sz w:val="28"/>
          <w:szCs w:val="28"/>
        </w:rPr>
        <w:t>з</w:t>
      </w:r>
      <w:r w:rsidRPr="002D630E">
        <w:rPr>
          <w:rFonts w:eastAsia="Calibri"/>
          <w:sz w:val="28"/>
          <w:szCs w:val="28"/>
        </w:rPr>
        <w:t>личные периоды его жизни, в первую очередь - подрастающего поколения.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Для создания рациональной системы физкультурно-спортивного во</w:t>
      </w:r>
      <w:r w:rsidRPr="002D630E">
        <w:rPr>
          <w:rFonts w:eastAsia="Calibri"/>
          <w:sz w:val="28"/>
          <w:szCs w:val="28"/>
        </w:rPr>
        <w:t>с</w:t>
      </w:r>
      <w:r w:rsidRPr="002D630E">
        <w:rPr>
          <w:rFonts w:eastAsia="Calibri"/>
          <w:sz w:val="28"/>
          <w:szCs w:val="28"/>
        </w:rPr>
        <w:t>питания населения необходима реализация комплекса следующих мер: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создание сети спортивных клубов в образовательных учреждениях, по месту жительства, в том числе спортивных клубов выходного дня, для сам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стоятельно занимающихся физической культурой и спортом;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совершенствование ежегодного единого районного календарного плана спортивно-массовых и физкультурных мероприятий;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обеспечение преемственности программ физического воспитания в о</w:t>
      </w:r>
      <w:r w:rsidRPr="002D630E">
        <w:rPr>
          <w:rFonts w:eastAsia="Calibri"/>
          <w:sz w:val="28"/>
          <w:szCs w:val="28"/>
        </w:rPr>
        <w:t>б</w:t>
      </w:r>
      <w:r w:rsidRPr="002D630E">
        <w:rPr>
          <w:rFonts w:eastAsia="Calibri"/>
          <w:sz w:val="28"/>
          <w:szCs w:val="28"/>
        </w:rPr>
        <w:t>разовательных учреждениях;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совершенствование нормативного правового регулирования в сфере физической культуры и спорта;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сохранение обязательной формы физкультурного образования для об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чающихся в объеме не менее 3 часов в неделю в соответствии с федеральным государственным образовательным стандартом;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разработка и внедрение образовательных программ физического во</w:t>
      </w:r>
      <w:r w:rsidRPr="002D630E">
        <w:rPr>
          <w:rFonts w:eastAsia="Calibri"/>
          <w:sz w:val="28"/>
          <w:szCs w:val="28"/>
        </w:rPr>
        <w:t>с</w:t>
      </w:r>
      <w:r w:rsidRPr="002D630E">
        <w:rPr>
          <w:rFonts w:eastAsia="Calibri"/>
          <w:sz w:val="28"/>
          <w:szCs w:val="28"/>
        </w:rPr>
        <w:t>питания детей с ограниченными возможностями здоровья и инвалидов для образовательных учреждений всех типов;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совершенствование программ повышения квалификации, учителей ф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lastRenderedPageBreak/>
        <w:t>зической культуры и тренеров-преподавателей, с учетом введения федерал</w:t>
      </w:r>
      <w:r w:rsidRPr="002D630E">
        <w:rPr>
          <w:rFonts w:eastAsia="Calibri"/>
          <w:sz w:val="28"/>
          <w:szCs w:val="28"/>
        </w:rPr>
        <w:t>ь</w:t>
      </w:r>
      <w:r w:rsidRPr="002D630E">
        <w:rPr>
          <w:rFonts w:eastAsia="Calibri"/>
          <w:sz w:val="28"/>
          <w:szCs w:val="28"/>
        </w:rPr>
        <w:t>ных государственных образовательных стандартов нового поколения, фед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ральных стандартов по спортивной подготовке;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организация и проведение соревнований, турниров, спартакиад среди учащихся и школьников;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установление требований по обеспечению безопасности для жизни и здоровья обучающихся, при проведении занятий физической культурой и учебно-тренировочных мероприятий;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Развитие физической культуры и спорта является одним из приорите</w:t>
      </w:r>
      <w:r w:rsidRPr="002D630E">
        <w:rPr>
          <w:rFonts w:eastAsia="Calibri"/>
          <w:sz w:val="28"/>
          <w:szCs w:val="28"/>
        </w:rPr>
        <w:t>т</w:t>
      </w:r>
      <w:r w:rsidRPr="002D630E">
        <w:rPr>
          <w:rFonts w:eastAsia="Calibri"/>
          <w:sz w:val="28"/>
          <w:szCs w:val="28"/>
        </w:rPr>
        <w:t>ных направлений социальной политики Поспелихинского района.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Реализация мероприятий муниципальной программы позволит привлечь к систематическим занятиям физической культурой и спортом и приобщить к здоровому образу жизни большую часть  населения района.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4" w:name="Par148"/>
      <w:bookmarkEnd w:id="4"/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5" w:name="Par183"/>
      <w:bookmarkEnd w:id="5"/>
      <w:r w:rsidRPr="002D630E">
        <w:rPr>
          <w:rFonts w:eastAsia="Calibri"/>
          <w:sz w:val="28"/>
          <w:szCs w:val="28"/>
        </w:rPr>
        <w:t>3. Цели и задачи муниципальной 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Целью муниципальной программы является повышение роли   физич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ской культуры и спорта в жизни населения района путем развития инфр</w:t>
      </w:r>
      <w:r w:rsidRPr="002D630E">
        <w:rPr>
          <w:rFonts w:eastAsia="Calibri"/>
          <w:sz w:val="28"/>
          <w:szCs w:val="28"/>
        </w:rPr>
        <w:t>а</w:t>
      </w:r>
      <w:r w:rsidRPr="002D630E">
        <w:rPr>
          <w:rFonts w:eastAsia="Calibri"/>
          <w:sz w:val="28"/>
          <w:szCs w:val="28"/>
        </w:rPr>
        <w:t>структуры спорта, популяризации массового спорта и приобщения разли</w:t>
      </w:r>
      <w:r w:rsidRPr="002D630E">
        <w:rPr>
          <w:rFonts w:eastAsia="Calibri"/>
          <w:sz w:val="28"/>
          <w:szCs w:val="28"/>
        </w:rPr>
        <w:t>ч</w:t>
      </w:r>
      <w:r w:rsidRPr="002D630E">
        <w:rPr>
          <w:rFonts w:eastAsia="Calibri"/>
          <w:sz w:val="28"/>
          <w:szCs w:val="28"/>
        </w:rPr>
        <w:t>ных слоев населения к регулярным занятиям физической культурой и спо</w:t>
      </w:r>
      <w:r w:rsidRPr="002D630E">
        <w:rPr>
          <w:rFonts w:eastAsia="Calibri"/>
          <w:sz w:val="28"/>
          <w:szCs w:val="28"/>
        </w:rPr>
        <w:t>р</w:t>
      </w:r>
      <w:r w:rsidRPr="002D630E">
        <w:rPr>
          <w:rFonts w:eastAsia="Calibri"/>
          <w:sz w:val="28"/>
          <w:szCs w:val="28"/>
        </w:rPr>
        <w:t>том.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К числу основных задач, требующих решения для достижения поста</w:t>
      </w:r>
      <w:r w:rsidRPr="002D630E">
        <w:rPr>
          <w:rFonts w:eastAsia="Calibri"/>
          <w:sz w:val="28"/>
          <w:szCs w:val="28"/>
        </w:rPr>
        <w:t>в</w:t>
      </w:r>
      <w:r w:rsidRPr="002D630E">
        <w:rPr>
          <w:rFonts w:eastAsia="Calibri"/>
          <w:sz w:val="28"/>
          <w:szCs w:val="28"/>
        </w:rPr>
        <w:t>ленной цели, относятся: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создание правовых, экономических, социальных и организационных условий для развития массовой физической культуры и спорта;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развитие кадрового потенциала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повышение эффективности спортивно-массовой работы;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создание оптимальных условий для развития в районе детско-юношеского спорта;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сохранение, развитие  и эффективное использование  материально-технической спортивной базы Поспелихинского района;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пропаганда и популяризация физической культуры и спорта в районе.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6" w:name="Par197"/>
      <w:bookmarkEnd w:id="6"/>
      <w:r w:rsidRPr="002D630E">
        <w:rPr>
          <w:rFonts w:eastAsia="Calibri"/>
          <w:sz w:val="28"/>
          <w:szCs w:val="28"/>
        </w:rPr>
        <w:t>4. Конечные результаты реализации муниципальной 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 результате реализации</w:t>
      </w:r>
      <w:r w:rsidR="00383811">
        <w:rPr>
          <w:rFonts w:eastAsia="Calibri"/>
          <w:sz w:val="28"/>
          <w:szCs w:val="28"/>
        </w:rPr>
        <w:t xml:space="preserve"> муниципальной  программы в 2025</w:t>
      </w:r>
      <w:r w:rsidRPr="002D630E">
        <w:rPr>
          <w:rFonts w:eastAsia="Calibri"/>
          <w:sz w:val="28"/>
          <w:szCs w:val="28"/>
        </w:rPr>
        <w:t xml:space="preserve"> году пре</w:t>
      </w:r>
      <w:r w:rsidRPr="002D630E">
        <w:rPr>
          <w:rFonts w:eastAsia="Calibri"/>
          <w:sz w:val="28"/>
          <w:szCs w:val="28"/>
        </w:rPr>
        <w:t>д</w:t>
      </w:r>
      <w:r w:rsidRPr="002D630E">
        <w:rPr>
          <w:rFonts w:eastAsia="Calibri"/>
          <w:sz w:val="28"/>
          <w:szCs w:val="28"/>
        </w:rPr>
        <w:t>полагается: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повышение удельного веса населения района, систематически занима</w:t>
      </w:r>
      <w:r w:rsidRPr="002D630E">
        <w:rPr>
          <w:rFonts w:eastAsia="Calibri"/>
          <w:sz w:val="28"/>
          <w:szCs w:val="28"/>
        </w:rPr>
        <w:t>ю</w:t>
      </w:r>
      <w:r w:rsidRPr="002D630E">
        <w:rPr>
          <w:rFonts w:eastAsia="Calibri"/>
          <w:sz w:val="28"/>
          <w:szCs w:val="28"/>
        </w:rPr>
        <w:t>щегося физичес</w:t>
      </w:r>
      <w:r w:rsidR="00383811">
        <w:rPr>
          <w:rFonts w:eastAsia="Calibri"/>
          <w:sz w:val="28"/>
          <w:szCs w:val="28"/>
        </w:rPr>
        <w:t>кой культурой и спортом, до</w:t>
      </w:r>
      <w:r w:rsidR="00E73E61">
        <w:rPr>
          <w:rFonts w:eastAsia="Calibri"/>
          <w:sz w:val="28"/>
          <w:szCs w:val="28"/>
        </w:rPr>
        <w:t xml:space="preserve"> 59,3</w:t>
      </w:r>
      <w:r w:rsidR="00383811">
        <w:rPr>
          <w:rFonts w:eastAsia="Calibri"/>
          <w:sz w:val="28"/>
          <w:szCs w:val="28"/>
        </w:rPr>
        <w:t xml:space="preserve"> </w:t>
      </w:r>
      <w:r w:rsidRPr="002D630E">
        <w:rPr>
          <w:rFonts w:eastAsia="Calibri"/>
          <w:sz w:val="28"/>
          <w:szCs w:val="28"/>
        </w:rPr>
        <w:t>процентов;</w:t>
      </w:r>
    </w:p>
    <w:p w:rsidR="002D630E" w:rsidRPr="002D630E" w:rsidRDefault="002D630E" w:rsidP="00F238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повышение уровня обеспеченности населения района спортивными с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 xml:space="preserve">оружениями, кв. м </w:t>
      </w:r>
      <w:r w:rsidR="00E73E61">
        <w:rPr>
          <w:rFonts w:eastAsia="Calibri"/>
          <w:sz w:val="28"/>
          <w:szCs w:val="28"/>
        </w:rPr>
        <w:t>в расчете на 10000 чел, до  69,9</w:t>
      </w:r>
      <w:r w:rsidR="00F238C8">
        <w:rPr>
          <w:rFonts w:eastAsia="Calibri"/>
          <w:sz w:val="28"/>
          <w:szCs w:val="28"/>
        </w:rPr>
        <w:t xml:space="preserve"> процентов. </w:t>
      </w:r>
      <w:r w:rsidRPr="002D630E">
        <w:rPr>
          <w:rFonts w:eastAsia="Calibri"/>
          <w:sz w:val="28"/>
          <w:szCs w:val="28"/>
        </w:rPr>
        <w:t>Важнейшим ожидаемым конечным результатом реализации муниципальной программы является устойчивое развитие физической культуры и спорта, что характер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зуется ростом количественных показателей и качественной оценкой измен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ний, происходящих в сфере физической культуры и спорта. Основные инд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lastRenderedPageBreak/>
        <w:t xml:space="preserve">каторы и их значения по годам представлены в таблице </w:t>
      </w:r>
      <w:hyperlink r:id="rId10" w:anchor="Par310" w:history="1">
        <w:r w:rsidRPr="002D630E">
          <w:rPr>
            <w:rFonts w:eastAsia="Calibri"/>
            <w:color w:val="000000"/>
            <w:sz w:val="28"/>
            <w:szCs w:val="28"/>
            <w:u w:val="single"/>
          </w:rPr>
          <w:t>1</w:t>
        </w:r>
      </w:hyperlink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7" w:name="Par214"/>
      <w:bookmarkEnd w:id="7"/>
      <w:r w:rsidRPr="002D630E">
        <w:rPr>
          <w:rFonts w:eastAsia="Calibri"/>
          <w:sz w:val="28"/>
          <w:szCs w:val="28"/>
        </w:rPr>
        <w:t>5. Обобщенная характеристика мероприятий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муниципальной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Муниципальная  программа предусматривает основные мероприятия, реализуемые в рамках наиболее актуальных и перспективных направлений муниципальной  политики в сфере физической культуры и спорта. Перечень мероприятий сформирован в </w:t>
      </w:r>
      <w:hyperlink r:id="rId11" w:anchor="Par310" w:history="1">
        <w:r w:rsidRPr="002D630E">
          <w:rPr>
            <w:rFonts w:eastAsia="Calibri"/>
            <w:color w:val="000000"/>
            <w:sz w:val="28"/>
            <w:szCs w:val="28"/>
            <w:u w:val="single"/>
          </w:rPr>
          <w:t>таблице 2</w:t>
        </w:r>
      </w:hyperlink>
      <w:r w:rsidRPr="002D630E">
        <w:rPr>
          <w:rFonts w:eastAsia="Calibri"/>
          <w:color w:val="000000"/>
          <w:sz w:val="28"/>
          <w:szCs w:val="28"/>
        </w:rPr>
        <w:t>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8" w:name="Par235"/>
      <w:bookmarkEnd w:id="8"/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6. Общий объем финансовых ресурсов, необходимых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для реализации муниципальной 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Финансирование муниципальной  программы осуществляется за счет средств районного бюджета в соответствии  с решением  о бюджете Посп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лихинского районного Совета народных депутатов на очередной финансовый год и на плановый период объем финансирования муниципальной  програ</w:t>
      </w:r>
      <w:r w:rsidRPr="002D630E">
        <w:rPr>
          <w:rFonts w:eastAsia="Calibri"/>
          <w:sz w:val="28"/>
          <w:szCs w:val="28"/>
        </w:rPr>
        <w:t>м</w:t>
      </w:r>
      <w:r w:rsidRPr="002D630E">
        <w:rPr>
          <w:rFonts w:eastAsia="Calibri"/>
          <w:sz w:val="28"/>
          <w:szCs w:val="28"/>
        </w:rPr>
        <w:t>мы "Развитие физической культуры и спорта в Поспел</w:t>
      </w:r>
      <w:r w:rsidR="00383811">
        <w:rPr>
          <w:rFonts w:eastAsia="Calibri"/>
          <w:sz w:val="28"/>
          <w:szCs w:val="28"/>
        </w:rPr>
        <w:t xml:space="preserve">ихинском районе " на 2021 - 2025 годы  составляет </w:t>
      </w:r>
      <w:r w:rsidR="00D62C29">
        <w:rPr>
          <w:rFonts w:eastAsia="Calibri"/>
          <w:sz w:val="28"/>
          <w:szCs w:val="28"/>
        </w:rPr>
        <w:t>4057,8</w:t>
      </w:r>
      <w:r w:rsidRPr="002D630E">
        <w:rPr>
          <w:rFonts w:eastAsia="Calibri"/>
          <w:sz w:val="28"/>
          <w:szCs w:val="28"/>
        </w:rPr>
        <w:t xml:space="preserve"> тыс. рубле, из к</w:t>
      </w:r>
      <w:r w:rsidR="00383811">
        <w:rPr>
          <w:rFonts w:eastAsia="Calibri"/>
          <w:sz w:val="28"/>
          <w:szCs w:val="28"/>
        </w:rPr>
        <w:t>раевого бюджета соста</w:t>
      </w:r>
      <w:r w:rsidR="00383811">
        <w:rPr>
          <w:rFonts w:eastAsia="Calibri"/>
          <w:sz w:val="28"/>
          <w:szCs w:val="28"/>
        </w:rPr>
        <w:t>в</w:t>
      </w:r>
      <w:r w:rsidR="00383811">
        <w:rPr>
          <w:rFonts w:eastAsia="Calibri"/>
          <w:sz w:val="28"/>
          <w:szCs w:val="28"/>
        </w:rPr>
        <w:t>ляет</w:t>
      </w:r>
      <w:r w:rsidR="00D62C29">
        <w:rPr>
          <w:rFonts w:eastAsia="Calibri"/>
          <w:sz w:val="28"/>
          <w:szCs w:val="28"/>
        </w:rPr>
        <w:t xml:space="preserve"> 797,8</w:t>
      </w:r>
      <w:r w:rsidR="009C5B50">
        <w:rPr>
          <w:rFonts w:eastAsia="Calibri"/>
          <w:sz w:val="28"/>
          <w:szCs w:val="28"/>
        </w:rPr>
        <w:t xml:space="preserve"> тыс. </w:t>
      </w:r>
      <w:proofErr w:type="gramStart"/>
      <w:r w:rsidR="009C5B50">
        <w:rPr>
          <w:rFonts w:eastAsia="Calibri"/>
          <w:sz w:val="28"/>
          <w:szCs w:val="28"/>
        </w:rPr>
        <w:t>рублей</w:t>
      </w:r>
      <w:proofErr w:type="gramEnd"/>
      <w:r w:rsidR="00383811">
        <w:rPr>
          <w:rFonts w:eastAsia="Calibri"/>
          <w:sz w:val="28"/>
          <w:szCs w:val="28"/>
        </w:rPr>
        <w:t xml:space="preserve"> </w:t>
      </w:r>
      <w:r w:rsidRPr="002D630E">
        <w:rPr>
          <w:rFonts w:eastAsia="Calibri"/>
          <w:sz w:val="28"/>
          <w:szCs w:val="28"/>
        </w:rPr>
        <w:t xml:space="preserve"> в том числе по годам: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2021 год – 104,1 тыс. рублей;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2022 год – 109,8 тыс. рублей;</w:t>
      </w:r>
    </w:p>
    <w:p w:rsidR="002D630E" w:rsidRPr="002D630E" w:rsidRDefault="009C5B50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2023 год – 217</w:t>
      </w:r>
      <w:r w:rsidR="0038381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1</w:t>
      </w:r>
      <w:r w:rsidR="002D630E" w:rsidRPr="002D630E">
        <w:rPr>
          <w:rFonts w:eastAsia="Calibri"/>
          <w:sz w:val="28"/>
          <w:szCs w:val="28"/>
        </w:rPr>
        <w:t>тыс. рублей;</w:t>
      </w:r>
    </w:p>
    <w:p w:rsidR="00383811" w:rsidRDefault="00D62C29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 год – 366,8</w:t>
      </w:r>
      <w:r w:rsidR="00383811">
        <w:rPr>
          <w:rFonts w:eastAsia="Calibri"/>
          <w:sz w:val="28"/>
          <w:szCs w:val="28"/>
        </w:rPr>
        <w:t xml:space="preserve"> тыс. рублей;</w:t>
      </w:r>
    </w:p>
    <w:p w:rsidR="002D630E" w:rsidRPr="002D630E" w:rsidRDefault="00383811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2025 год – 0 тыс. руб</w:t>
      </w:r>
      <w:r w:rsidR="009C5B50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>.</w:t>
      </w:r>
      <w:r w:rsidR="002D630E" w:rsidRPr="002D630E">
        <w:rPr>
          <w:rFonts w:eastAsia="Calibri"/>
          <w:sz w:val="28"/>
          <w:szCs w:val="28"/>
        </w:rPr>
        <w:t xml:space="preserve">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Из р</w:t>
      </w:r>
      <w:r w:rsidR="00383811">
        <w:rPr>
          <w:rFonts w:eastAsia="Calibri"/>
          <w:sz w:val="28"/>
          <w:szCs w:val="28"/>
        </w:rPr>
        <w:t xml:space="preserve">айонного бюджета составляет </w:t>
      </w:r>
      <w:r w:rsidRPr="002D630E">
        <w:rPr>
          <w:rFonts w:eastAsia="Calibri"/>
          <w:sz w:val="28"/>
          <w:szCs w:val="28"/>
        </w:rPr>
        <w:t xml:space="preserve"> </w:t>
      </w:r>
      <w:r w:rsidR="009C5B50">
        <w:rPr>
          <w:rFonts w:eastAsia="Calibri"/>
          <w:sz w:val="28"/>
          <w:szCs w:val="28"/>
        </w:rPr>
        <w:t>3260,0</w:t>
      </w:r>
      <w:r w:rsidRPr="002D630E">
        <w:rPr>
          <w:rFonts w:eastAsia="Calibri"/>
          <w:sz w:val="28"/>
          <w:szCs w:val="28"/>
        </w:rPr>
        <w:t>тыс. рублей, в том числе по годам: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2021 год – 500 тыс. рублей;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2022 год – 560тыс. рублей;</w:t>
      </w:r>
    </w:p>
    <w:p w:rsidR="002D630E" w:rsidRPr="002D630E" w:rsidRDefault="00383811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2023 год –  7</w:t>
      </w:r>
      <w:r w:rsidR="002D630E" w:rsidRPr="002D630E">
        <w:rPr>
          <w:rFonts w:eastAsia="Calibri"/>
          <w:sz w:val="28"/>
          <w:szCs w:val="28"/>
        </w:rPr>
        <w:t>00 тыс. рублей;</w:t>
      </w:r>
    </w:p>
    <w:p w:rsidR="00383811" w:rsidRDefault="00383811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 год – 700 тыс. рублей;</w:t>
      </w:r>
    </w:p>
    <w:p w:rsidR="002D630E" w:rsidRPr="002D630E" w:rsidRDefault="00383811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2025 год – 800 тыс. руб</w:t>
      </w:r>
      <w:r w:rsidR="009C5B50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>.</w:t>
      </w:r>
      <w:r w:rsidR="002D630E" w:rsidRPr="002D630E">
        <w:rPr>
          <w:rFonts w:eastAsia="Calibri"/>
          <w:sz w:val="28"/>
          <w:szCs w:val="28"/>
        </w:rPr>
        <w:t xml:space="preserve">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Объемы финансирования, подлежат ежегодному уточнению в соотве</w:t>
      </w:r>
      <w:r w:rsidRPr="002D630E">
        <w:rPr>
          <w:rFonts w:eastAsia="Calibri"/>
          <w:sz w:val="28"/>
          <w:szCs w:val="28"/>
        </w:rPr>
        <w:t>т</w:t>
      </w:r>
      <w:r w:rsidRPr="002D630E">
        <w:rPr>
          <w:rFonts w:eastAsia="Calibri"/>
          <w:sz w:val="28"/>
          <w:szCs w:val="28"/>
        </w:rPr>
        <w:t>ствии с законами о федеральном и краевом бюджетах на очередной финанс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вый год и на плановый период.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 случае экономии средств, при реализации одного из мероприятий м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ниципальной  программы допускается перераспределение данных средств на осуществление иных программных мероприятий в рамках объемов финанс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рования, утвержденных районным бюджетом на соответствующий год и на плановый период.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Сводные финансовые зат</w:t>
      </w:r>
      <w:r w:rsidR="00383811">
        <w:rPr>
          <w:rFonts w:eastAsia="Calibri"/>
          <w:sz w:val="28"/>
          <w:szCs w:val="28"/>
        </w:rPr>
        <w:t>раты по направлениям муниципаль</w:t>
      </w:r>
      <w:r w:rsidRPr="002D630E">
        <w:rPr>
          <w:rFonts w:eastAsia="Calibri"/>
          <w:sz w:val="28"/>
          <w:szCs w:val="28"/>
        </w:rPr>
        <w:t>ной пр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 xml:space="preserve">граммы представлены в </w:t>
      </w:r>
      <w:hyperlink r:id="rId12" w:anchor="Par2335" w:history="1">
        <w:r w:rsidRPr="002D630E">
          <w:rPr>
            <w:rFonts w:eastAsia="Calibri"/>
            <w:color w:val="000000"/>
            <w:sz w:val="28"/>
            <w:szCs w:val="28"/>
            <w:u w:val="single"/>
          </w:rPr>
          <w:t>таблице 3</w:t>
        </w:r>
      </w:hyperlink>
      <w:r w:rsidRPr="002D630E">
        <w:rPr>
          <w:rFonts w:eastAsia="Calibri"/>
          <w:color w:val="000000"/>
          <w:sz w:val="28"/>
          <w:szCs w:val="28"/>
        </w:rPr>
        <w:t>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9" w:name="Par262"/>
      <w:bookmarkEnd w:id="9"/>
      <w:r w:rsidRPr="002D630E">
        <w:rPr>
          <w:rFonts w:eastAsia="Calibri"/>
          <w:sz w:val="28"/>
          <w:szCs w:val="28"/>
        </w:rPr>
        <w:t>7. Анализ рисков реализации муниципальной программы и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описание мер управления рисками реализации муниципальной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При реализации настоящей муниципальной  программы и для дост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жения поставленных ею целей необходимо учитывать возможные эконом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ческие, социальные, операционные и прочие риски.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Важнейшими условиями успешной реализации муниципальной  пр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граммы являются: минимизация указанных рисков, эффективный монит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 характеру влияния на ход и конечные результаты реализации мун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ципальной  программы существенными являются следующие риски: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нормативно-правовые, организационные и управленческие риски - н</w:t>
      </w:r>
      <w:r w:rsidRPr="002D630E">
        <w:rPr>
          <w:rFonts w:eastAsia="Calibri"/>
          <w:sz w:val="28"/>
          <w:szCs w:val="28"/>
        </w:rPr>
        <w:t>е</w:t>
      </w:r>
      <w:r w:rsidRPr="002D630E">
        <w:rPr>
          <w:rFonts w:eastAsia="Calibri"/>
          <w:sz w:val="28"/>
          <w:szCs w:val="28"/>
        </w:rPr>
        <w:t>принятие или несвоевременное принятие необходимых нормативных актов, влияющих на мероприятия муниципальной программы, недостаточная пр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работка вопросов, решаемых в рамках муниципальной  программы, недост</w:t>
      </w:r>
      <w:r w:rsidRPr="002D630E">
        <w:rPr>
          <w:rFonts w:eastAsia="Calibri"/>
          <w:sz w:val="28"/>
          <w:szCs w:val="28"/>
        </w:rPr>
        <w:t>а</w:t>
      </w:r>
      <w:r w:rsidRPr="002D630E">
        <w:rPr>
          <w:rFonts w:eastAsia="Calibri"/>
          <w:sz w:val="28"/>
          <w:szCs w:val="28"/>
        </w:rPr>
        <w:t>точная подготовка управленческого потенциала, неадекватность системы мониторинга реализации муниципальной  программы, отставание от сроков реализации программных мероприятий.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Устранение (минимизация) рисков связано с качеством планирования реализации муниципальной  программы, обеспечением мониторинга ее ос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ществления и оперативного внесения необходимых изменений.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Экономические риски связаны со снижением темпов роста экономики, уровня инвестиционной активности, высокой инфляцией, кризисом банко</w:t>
      </w:r>
      <w:r w:rsidRPr="002D630E">
        <w:rPr>
          <w:rFonts w:eastAsia="Calibri"/>
          <w:sz w:val="28"/>
          <w:szCs w:val="28"/>
        </w:rPr>
        <w:t>в</w:t>
      </w:r>
      <w:r w:rsidRPr="002D630E">
        <w:rPr>
          <w:rFonts w:eastAsia="Calibri"/>
          <w:sz w:val="28"/>
          <w:szCs w:val="28"/>
        </w:rPr>
        <w:t>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средств райо</w:t>
      </w:r>
      <w:r w:rsidRPr="002D630E">
        <w:rPr>
          <w:rFonts w:eastAsia="Calibri"/>
          <w:sz w:val="28"/>
          <w:szCs w:val="28"/>
        </w:rPr>
        <w:t>н</w:t>
      </w:r>
      <w:r w:rsidRPr="002D630E">
        <w:rPr>
          <w:rFonts w:eastAsia="Calibri"/>
          <w:sz w:val="28"/>
          <w:szCs w:val="28"/>
        </w:rPr>
        <w:t>ного бюджета,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муниципальной программы. Реализация данных рисков м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жет повлечь срыв программных мероприятий, что существенно сократит число лиц, систематически занимающихся физической культурой и масс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вым спортом.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Наибольшее отрицательное влияние на выполнение муниципальной программы может оказать реализация 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оперативный учет последствий их проявления.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регулярного мониторинга и оценки эффективности реализации мер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приятий муниципальной программы;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lastRenderedPageBreak/>
        <w:t>разработки дополнительных мер муниципальной поддержки сферы ф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зической культуры и спорта; своевременной корректировки перечня мер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приятий и показателей муниципальной  программы.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Минимизация указанных рисков достигается в ходе регулярного мон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торинга и оценки эффективности реализации мероприятий муниципальной программы, а также на основе: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обеспечения эффективной координации деятельности иных организ</w:t>
      </w:r>
      <w:r w:rsidRPr="002D630E">
        <w:rPr>
          <w:rFonts w:eastAsia="Calibri"/>
          <w:sz w:val="28"/>
          <w:szCs w:val="28"/>
        </w:rPr>
        <w:t>а</w:t>
      </w:r>
      <w:r w:rsidRPr="002D630E">
        <w:rPr>
          <w:rFonts w:eastAsia="Calibri"/>
          <w:sz w:val="28"/>
          <w:szCs w:val="28"/>
        </w:rPr>
        <w:t>ций, участвующих в реализации программных мероприятий;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совершенствования межведомственного взаимодействия.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Выполнение </w:t>
      </w:r>
      <w:hyperlink r:id="rId13" w:history="1">
        <w:r w:rsidRPr="002D630E">
          <w:rPr>
            <w:rFonts w:eastAsia="Calibri"/>
            <w:color w:val="000000"/>
            <w:sz w:val="28"/>
            <w:szCs w:val="28"/>
            <w:u w:val="single"/>
          </w:rPr>
          <w:t>Указа</w:t>
        </w:r>
      </w:hyperlink>
      <w:r w:rsidRPr="002D630E">
        <w:rPr>
          <w:rFonts w:eastAsia="Calibri"/>
          <w:sz w:val="28"/>
          <w:szCs w:val="28"/>
        </w:rPr>
        <w:t xml:space="preserve"> Президента Российской Федерации от 07.05.2012 N 597 "О мероприятиях по реализации государственной социальной политики" в части доведения средней заработной платы отдельных категорий работн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 xml:space="preserve">ков дополнительного образования в социальной сфере (в том числе в сфере физической культуры и спорта) в 2013 - 2018 годах до целевых показателей, определенных данным </w:t>
      </w:r>
      <w:hyperlink r:id="rId14" w:history="1">
        <w:r w:rsidRPr="002D630E">
          <w:rPr>
            <w:rFonts w:eastAsia="Calibri"/>
            <w:color w:val="000000"/>
            <w:sz w:val="28"/>
            <w:szCs w:val="28"/>
            <w:u w:val="single"/>
          </w:rPr>
          <w:t>Указом</w:t>
        </w:r>
      </w:hyperlink>
      <w:r w:rsidRPr="002D630E">
        <w:rPr>
          <w:rFonts w:eastAsia="Calibri"/>
          <w:sz w:val="28"/>
          <w:szCs w:val="28"/>
        </w:rPr>
        <w:t>, возможно в условиях со финансирования из федерального бюджета.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</w:t>
      </w:r>
      <w:r w:rsidRPr="002D630E">
        <w:rPr>
          <w:rFonts w:eastAsia="Calibri"/>
          <w:sz w:val="28"/>
          <w:szCs w:val="28"/>
        </w:rPr>
        <w:t>з</w:t>
      </w:r>
      <w:r w:rsidRPr="002D630E">
        <w:rPr>
          <w:rFonts w:eastAsia="Calibri"/>
          <w:sz w:val="28"/>
          <w:szCs w:val="28"/>
        </w:rPr>
        <w:t>вития дополнительного образования в сфере физической культуры и спорта, а также публичного освещения хода и результатов реализации муниципал</w:t>
      </w:r>
      <w:r w:rsidRPr="002D630E">
        <w:rPr>
          <w:rFonts w:eastAsia="Calibri"/>
          <w:sz w:val="28"/>
          <w:szCs w:val="28"/>
        </w:rPr>
        <w:t>ь</w:t>
      </w:r>
      <w:r w:rsidRPr="002D630E">
        <w:rPr>
          <w:rFonts w:eastAsia="Calibri"/>
          <w:sz w:val="28"/>
          <w:szCs w:val="28"/>
        </w:rPr>
        <w:t>ной программы.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10" w:name="Par284"/>
      <w:bookmarkEnd w:id="10"/>
      <w:r w:rsidRPr="002D630E">
        <w:rPr>
          <w:rFonts w:eastAsia="Calibri"/>
          <w:sz w:val="28"/>
          <w:szCs w:val="28"/>
        </w:rPr>
        <w:t>8. Методика оценки эффективности муниципальной 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</w:t>
      </w:r>
      <w:r w:rsidRPr="002D630E">
        <w:rPr>
          <w:rFonts w:eastAsia="Calibri"/>
          <w:sz w:val="28"/>
          <w:szCs w:val="28"/>
        </w:rPr>
        <w:t>д</w:t>
      </w:r>
      <w:r w:rsidRPr="002D630E">
        <w:rPr>
          <w:rFonts w:eastAsia="Calibri"/>
          <w:sz w:val="28"/>
          <w:szCs w:val="28"/>
        </w:rPr>
        <w:t>ресности использования сре</w:t>
      </w:r>
      <w:proofErr w:type="gramStart"/>
      <w:r w:rsidRPr="002D630E">
        <w:rPr>
          <w:rFonts w:eastAsia="Calibri"/>
          <w:sz w:val="28"/>
          <w:szCs w:val="28"/>
        </w:rPr>
        <w:t>дств кр</w:t>
      </w:r>
      <w:proofErr w:type="gramEnd"/>
      <w:r w:rsidRPr="002D630E">
        <w:rPr>
          <w:rFonts w:eastAsia="Calibri"/>
          <w:sz w:val="28"/>
          <w:szCs w:val="28"/>
        </w:rPr>
        <w:t>аевого бюджета их целевому назначению.</w:t>
      </w:r>
    </w:p>
    <w:p w:rsidR="00664B33" w:rsidRDefault="002D630E" w:rsidP="00664B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Комплексная оценка эффективности реализации муниципальной пр</w:t>
      </w:r>
      <w:r w:rsidR="00664B33">
        <w:rPr>
          <w:rFonts w:eastAsia="Calibri"/>
          <w:sz w:val="28"/>
          <w:szCs w:val="28"/>
        </w:rPr>
        <w:t>ограммы осуществляется согласно</w:t>
      </w:r>
      <w:r w:rsidR="00664B33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664B33">
        <w:rPr>
          <w:rFonts w:eastAsia="Calibri"/>
          <w:sz w:val="28"/>
          <w:szCs w:val="28"/>
        </w:rPr>
        <w:t>постановлению</w:t>
      </w:r>
      <w:r w:rsidRPr="002D630E">
        <w:rPr>
          <w:rFonts w:eastAsia="Calibri"/>
          <w:sz w:val="28"/>
          <w:szCs w:val="28"/>
        </w:rPr>
        <w:t xml:space="preserve">  Администрации Поспелихин</w:t>
      </w:r>
      <w:r w:rsidR="00664B33">
        <w:rPr>
          <w:rFonts w:eastAsia="Calibri"/>
          <w:sz w:val="28"/>
          <w:szCs w:val="28"/>
        </w:rPr>
        <w:t>ского района  от 03.03.2021 №88 «Об утверждении</w:t>
      </w:r>
      <w:r w:rsidR="00664B33" w:rsidRPr="00664B33">
        <w:rPr>
          <w:rFonts w:eastAsia="Calibri"/>
          <w:b/>
          <w:sz w:val="28"/>
          <w:szCs w:val="28"/>
        </w:rPr>
        <w:t xml:space="preserve"> </w:t>
      </w:r>
      <w:r w:rsidR="00664B33">
        <w:rPr>
          <w:rFonts w:eastAsia="Calibri"/>
          <w:sz w:val="28"/>
          <w:szCs w:val="28"/>
        </w:rPr>
        <w:t>порядка</w:t>
      </w:r>
      <w:r w:rsidR="00664B33" w:rsidRPr="002D630E">
        <w:rPr>
          <w:rFonts w:eastAsia="Calibri"/>
          <w:sz w:val="28"/>
          <w:szCs w:val="28"/>
        </w:rPr>
        <w:t xml:space="preserve"> разработки, ре</w:t>
      </w:r>
      <w:r w:rsidR="00664B33">
        <w:rPr>
          <w:rFonts w:eastAsia="Calibri"/>
          <w:sz w:val="28"/>
          <w:szCs w:val="28"/>
        </w:rPr>
        <w:t xml:space="preserve">ализации </w:t>
      </w:r>
    </w:p>
    <w:p w:rsidR="00664B33" w:rsidRPr="002D630E" w:rsidRDefault="00664B33" w:rsidP="00664B33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и оценки  эффективности   </w:t>
      </w:r>
      <w:r w:rsidRPr="002D630E">
        <w:rPr>
          <w:rFonts w:eastAsia="Calibri"/>
          <w:sz w:val="28"/>
          <w:szCs w:val="28"/>
        </w:rPr>
        <w:t>муниципальных</w:t>
      </w:r>
      <w:r>
        <w:rPr>
          <w:rFonts w:eastAsia="Calibri"/>
          <w:sz w:val="28"/>
          <w:szCs w:val="28"/>
        </w:rPr>
        <w:t xml:space="preserve">  </w:t>
      </w:r>
      <w:r w:rsidRPr="002D630E">
        <w:rPr>
          <w:rFonts w:eastAsia="Calibri"/>
          <w:sz w:val="28"/>
          <w:szCs w:val="28"/>
        </w:rPr>
        <w:t xml:space="preserve"> програ</w:t>
      </w:r>
      <w:r>
        <w:rPr>
          <w:rFonts w:eastAsia="Calibri"/>
          <w:sz w:val="28"/>
          <w:szCs w:val="28"/>
        </w:rPr>
        <w:t>мм    в    Поспелихинском районе»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11" w:name="Par289"/>
      <w:bookmarkEnd w:id="11"/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9. Механизм реализации муниципальной программы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Ответственным исполнителем муниципальной  программы является О</w:t>
      </w:r>
      <w:r w:rsidRPr="002D630E">
        <w:rPr>
          <w:rFonts w:eastAsia="Calibri"/>
          <w:sz w:val="28"/>
          <w:szCs w:val="28"/>
        </w:rPr>
        <w:t>т</w:t>
      </w:r>
      <w:r w:rsidRPr="002D630E">
        <w:rPr>
          <w:rFonts w:eastAsia="Calibri"/>
          <w:sz w:val="28"/>
          <w:szCs w:val="28"/>
        </w:rPr>
        <w:t>дел  по физической культуре и спорту Администрации Поспелихинского района.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 реализации мероприятий муниципальной программы по согласованию участвуют муниципальные бюджетные и казенные учреждения, сельсоветы, общественные и иные организации.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Организацию выполнения мероприятий муниципальной  программы и </w:t>
      </w:r>
      <w:proofErr w:type="gramStart"/>
      <w:r w:rsidRPr="002D630E">
        <w:rPr>
          <w:rFonts w:eastAsia="Calibri"/>
          <w:sz w:val="28"/>
          <w:szCs w:val="28"/>
        </w:rPr>
        <w:t>контроль за</w:t>
      </w:r>
      <w:proofErr w:type="gramEnd"/>
      <w:r w:rsidRPr="002D630E">
        <w:rPr>
          <w:rFonts w:eastAsia="Calibri"/>
          <w:sz w:val="28"/>
          <w:szCs w:val="28"/>
        </w:rPr>
        <w:t xml:space="preserve"> их реализацией осуществляет отдел  по физической культуре и </w:t>
      </w:r>
      <w:r w:rsidRPr="002D630E">
        <w:rPr>
          <w:rFonts w:eastAsia="Calibri"/>
          <w:sz w:val="28"/>
          <w:szCs w:val="28"/>
        </w:rPr>
        <w:lastRenderedPageBreak/>
        <w:t>спорту Администрации Поспелихинского района в соответствии с действ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ющими нормативными правовыми актами Российской Федерации и Алта</w:t>
      </w:r>
      <w:r w:rsidRPr="002D630E">
        <w:rPr>
          <w:rFonts w:eastAsia="Calibri"/>
          <w:sz w:val="28"/>
          <w:szCs w:val="28"/>
        </w:rPr>
        <w:t>й</w:t>
      </w:r>
      <w:r w:rsidRPr="002D630E">
        <w:rPr>
          <w:rFonts w:eastAsia="Calibri"/>
          <w:sz w:val="28"/>
          <w:szCs w:val="28"/>
        </w:rPr>
        <w:t>ского края и Поспелихинского района.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Финансирование муниципальной программы производится в порядке, установленном для исполнения районного бюджета.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Исполнители обеспечивают: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выполнение мероприятий муниципальной  программы и целевое расх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дование средств, выделенных на их реализацию;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формирование бюджетных заявок на финансирование мероприятий м</w:t>
      </w:r>
      <w:r w:rsidRPr="002D630E">
        <w:rPr>
          <w:rFonts w:eastAsia="Calibri"/>
          <w:sz w:val="28"/>
          <w:szCs w:val="28"/>
        </w:rPr>
        <w:t>у</w:t>
      </w:r>
      <w:r w:rsidRPr="002D630E">
        <w:rPr>
          <w:rFonts w:eastAsia="Calibri"/>
          <w:sz w:val="28"/>
          <w:szCs w:val="28"/>
        </w:rPr>
        <w:t>ниципальной программы;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подготовку обоснований для отбора первоочередных работ, финанс</w:t>
      </w:r>
      <w:r w:rsidRPr="002D630E">
        <w:rPr>
          <w:rFonts w:eastAsia="Calibri"/>
          <w:sz w:val="28"/>
          <w:szCs w:val="28"/>
        </w:rPr>
        <w:t>и</w:t>
      </w:r>
      <w:r w:rsidRPr="002D630E">
        <w:rPr>
          <w:rFonts w:eastAsia="Calibri"/>
          <w:sz w:val="28"/>
          <w:szCs w:val="28"/>
        </w:rPr>
        <w:t>руемых в рамках реализации муниципальной  программы, за отчетный год;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методическое сопровождение программных мероприятий, непреры</w:t>
      </w:r>
      <w:r w:rsidRPr="002D630E">
        <w:rPr>
          <w:rFonts w:eastAsia="Calibri"/>
          <w:sz w:val="28"/>
          <w:szCs w:val="28"/>
        </w:rPr>
        <w:t>в</w:t>
      </w:r>
      <w:r w:rsidRPr="002D630E">
        <w:rPr>
          <w:rFonts w:eastAsia="Calibri"/>
          <w:sz w:val="28"/>
          <w:szCs w:val="28"/>
        </w:rPr>
        <w:t>ный мониторинг и оценку эффективности реализации муниципальной пр</w:t>
      </w:r>
      <w:r w:rsidRPr="002D630E">
        <w:rPr>
          <w:rFonts w:eastAsia="Calibri"/>
          <w:sz w:val="28"/>
          <w:szCs w:val="28"/>
        </w:rPr>
        <w:t>о</w:t>
      </w:r>
      <w:r w:rsidRPr="002D630E">
        <w:rPr>
          <w:rFonts w:eastAsia="Calibri"/>
          <w:sz w:val="28"/>
          <w:szCs w:val="28"/>
        </w:rPr>
        <w:t>граммы;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разработку нормативных правовых документов, касающихся реализ</w:t>
      </w:r>
      <w:r w:rsidRPr="002D630E">
        <w:rPr>
          <w:rFonts w:eastAsia="Calibri"/>
          <w:sz w:val="28"/>
          <w:szCs w:val="28"/>
        </w:rPr>
        <w:t>а</w:t>
      </w:r>
      <w:r w:rsidRPr="002D630E">
        <w:rPr>
          <w:rFonts w:eastAsia="Calibri"/>
          <w:sz w:val="28"/>
          <w:szCs w:val="28"/>
        </w:rPr>
        <w:t>ции мероприятий муниципальной  программы;</w:t>
      </w:r>
    </w:p>
    <w:p w:rsidR="002D630E" w:rsidRPr="002D630E" w:rsidRDefault="002D630E" w:rsidP="002D630E">
      <w:pPr>
        <w:ind w:firstLine="709"/>
        <w:rPr>
          <w:rFonts w:eastAsia="Calibri"/>
          <w:color w:val="000000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участие  в  </w:t>
      </w:r>
      <w:r w:rsidRPr="002D630E">
        <w:rPr>
          <w:rFonts w:eastAsia="Calibri"/>
          <w:color w:val="000000"/>
          <w:sz w:val="28"/>
          <w:szCs w:val="28"/>
        </w:rPr>
        <w:t>работе  Совета  по  физической   культуре  и  спорту  при  главе  района;</w:t>
      </w:r>
    </w:p>
    <w:p w:rsidR="002D630E" w:rsidRPr="002D630E" w:rsidRDefault="002D630E" w:rsidP="002D630E">
      <w:pPr>
        <w:ind w:firstLine="709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подготовку предложений по корректировке муниципальной  програ</w:t>
      </w:r>
      <w:r w:rsidRPr="002D630E">
        <w:rPr>
          <w:rFonts w:eastAsia="Calibri"/>
          <w:sz w:val="28"/>
          <w:szCs w:val="28"/>
        </w:rPr>
        <w:t>м</w:t>
      </w:r>
      <w:r w:rsidRPr="002D630E">
        <w:rPr>
          <w:rFonts w:eastAsia="Calibri"/>
          <w:sz w:val="28"/>
          <w:szCs w:val="28"/>
        </w:rPr>
        <w:t>мы на соответствующий год.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>Исполнители мероприятий муниципальной программы представляют информацию о ходе ее реализации в отдел  по физической культуре и спорту Администрации Поспелихинского района ежеквартально, до 3 числа месяца, следующего за отчетным периодом. Отдел  по физической культуре и спорту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Администрации Поспелихи</w:t>
      </w:r>
      <w:r w:rsidRPr="002D630E">
        <w:rPr>
          <w:rFonts w:eastAsia="Calibri"/>
          <w:sz w:val="28"/>
          <w:szCs w:val="28"/>
        </w:rPr>
        <w:t>н</w:t>
      </w:r>
      <w:r w:rsidRPr="002D630E">
        <w:rPr>
          <w:rFonts w:eastAsia="Calibri"/>
          <w:sz w:val="28"/>
          <w:szCs w:val="28"/>
        </w:rPr>
        <w:t>ского района в установленном порядке.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D630E">
        <w:rPr>
          <w:rFonts w:eastAsia="Calibri"/>
          <w:sz w:val="28"/>
          <w:szCs w:val="28"/>
        </w:rPr>
        <w:t xml:space="preserve">Контроль за исполнением муниципальной программы осуществляется в соответствии с порядком принятия решений о разработке муниципальных программ их формирование и реализации. </w:t>
      </w:r>
    </w:p>
    <w:p w:rsidR="002D630E" w:rsidRPr="002D630E" w:rsidRDefault="002D630E" w:rsidP="002D630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D630E" w:rsidRPr="002D630E" w:rsidRDefault="002D630E" w:rsidP="002D630E">
      <w:pPr>
        <w:rPr>
          <w:rFonts w:eastAsia="Calibri"/>
          <w:sz w:val="24"/>
          <w:szCs w:val="24"/>
        </w:rPr>
      </w:pPr>
    </w:p>
    <w:p w:rsidR="002D630E" w:rsidRPr="002D630E" w:rsidRDefault="002D630E" w:rsidP="002D630E">
      <w:pPr>
        <w:rPr>
          <w:rFonts w:eastAsia="Calibri"/>
          <w:sz w:val="24"/>
          <w:szCs w:val="24"/>
        </w:rPr>
        <w:sectPr w:rsidR="002D630E" w:rsidRPr="002D630E">
          <w:pgSz w:w="11906" w:h="16838"/>
          <w:pgMar w:top="1134" w:right="851" w:bottom="1134" w:left="1701" w:header="709" w:footer="709" w:gutter="0"/>
          <w:cols w:space="720"/>
        </w:sectPr>
      </w:pPr>
    </w:p>
    <w:p w:rsidR="007C7338" w:rsidRDefault="00120277" w:rsidP="007C7338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5101F0">
        <w:rPr>
          <w:sz w:val="28"/>
          <w:szCs w:val="28"/>
        </w:rPr>
        <w:t xml:space="preserve"> 1</w:t>
      </w:r>
    </w:p>
    <w:p w:rsidR="007C7338" w:rsidRDefault="007C7338" w:rsidP="00120277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20277">
        <w:rPr>
          <w:sz w:val="28"/>
        </w:rPr>
        <w:t>муниципальной программе «Развитие физической культ</w:t>
      </w:r>
      <w:r w:rsidR="00120277">
        <w:rPr>
          <w:sz w:val="28"/>
        </w:rPr>
        <w:t>у</w:t>
      </w:r>
      <w:r w:rsidR="00120277">
        <w:rPr>
          <w:sz w:val="28"/>
        </w:rPr>
        <w:t>ры и спорта в Поспелихинском районе» на 2021-2025 годы</w:t>
      </w:r>
    </w:p>
    <w:p w:rsidR="007C7338" w:rsidRDefault="007C7338" w:rsidP="007C7338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8"/>
          <w:lang w:eastAsia="en-US"/>
        </w:rPr>
      </w:pPr>
      <w:r>
        <w:rPr>
          <w:szCs w:val="28"/>
        </w:rPr>
        <w:t>Сведения</w:t>
      </w:r>
    </w:p>
    <w:p w:rsidR="007C7338" w:rsidRDefault="007C7338" w:rsidP="007C7338">
      <w:pPr>
        <w:tabs>
          <w:tab w:val="left" w:pos="14742"/>
        </w:tabs>
        <w:jc w:val="center"/>
        <w:rPr>
          <w:szCs w:val="22"/>
        </w:rPr>
      </w:pPr>
      <w:r>
        <w:rPr>
          <w:szCs w:val="28"/>
        </w:rPr>
        <w:t>об индикаторах муниципальной  программы</w:t>
      </w:r>
      <w:r>
        <w:t xml:space="preserve"> «Развитие физической культуры и спорта в Поспелихинском районе»</w:t>
      </w:r>
    </w:p>
    <w:p w:rsidR="007C7338" w:rsidRDefault="007C7338" w:rsidP="007C7338">
      <w:pPr>
        <w:tabs>
          <w:tab w:val="left" w:pos="14742"/>
        </w:tabs>
        <w:jc w:val="center"/>
        <w:rPr>
          <w:szCs w:val="28"/>
        </w:rPr>
      </w:pPr>
      <w:r>
        <w:t xml:space="preserve"> </w:t>
      </w:r>
      <w:r w:rsidR="00CE3D3A">
        <w:rPr>
          <w:szCs w:val="28"/>
        </w:rPr>
        <w:t>на 2021-2025</w:t>
      </w:r>
      <w:r>
        <w:rPr>
          <w:szCs w:val="28"/>
        </w:rPr>
        <w:t xml:space="preserve"> годы  и их значениях</w:t>
      </w:r>
    </w:p>
    <w:p w:rsidR="007C7338" w:rsidRDefault="007C7338" w:rsidP="007C733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52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7308"/>
        <w:gridCol w:w="1441"/>
        <w:gridCol w:w="1254"/>
        <w:gridCol w:w="1277"/>
        <w:gridCol w:w="1134"/>
        <w:gridCol w:w="1134"/>
        <w:gridCol w:w="1134"/>
      </w:tblGrid>
      <w:tr w:rsidR="007C7338" w:rsidRPr="007C7338" w:rsidTr="00AC79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(индикатор) (наименование)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мерения</w:t>
            </w:r>
          </w:p>
        </w:tc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7C7338" w:rsidRPr="007C7338" w:rsidTr="007C73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bookmarkStart w:id="12" w:name="Par341"/>
            <w:bookmarkEnd w:id="12"/>
            <w:r>
              <w:rPr>
                <w:lang w:eastAsia="en-US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населения  района, систематически занимающегося физической культурой и спортом, в общей численности населения  района в возрасте 3-79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E73E6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F44E53">
              <w:rPr>
                <w:lang w:eastAsia="en-US"/>
              </w:rPr>
              <w:t>,3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населении, не имеющих противопоказания для занятий физической культурой и спортом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F44E53" w:rsidRDefault="00F44E53" w:rsidP="00F44E53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E73E61">
              <w:rPr>
                <w:lang w:eastAsia="en-US"/>
              </w:rPr>
              <w:t>30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населения района выполнившего нормативы испытаний (тестов) Всеросси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ского физкультурно-спортивного комплекса» 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комплекса» Готов к труду и обороне» (ГТО)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из них учащихся и студентов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Доля детей и молодежи (возраст 3-29 лет), проживающих в районе, систематич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ски занимающихся физической культурой и спортом в общей численности детей и молодежи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</w:t>
            </w:r>
          </w:p>
        </w:tc>
      </w:tr>
      <w:tr w:rsidR="007C7338" w:rsidRPr="007C7338" w:rsidTr="00C9484E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граждан среднего возраста (женщины:30-54 года; мужчины:30-59 лет),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живающих в районе, систематически занимающихся  физической культурой и спортом, в общей численности граждан среднего возраста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E73E6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7C7338" w:rsidRPr="007C7338" w:rsidTr="00C9484E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граждан старшего возраста (Женщины:55-79 лет; мужчины 60-79 лет),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живающих в районе систематически занимающихся физической культурой и спо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том, в общей численности граждан старшего возраста.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CC4A8B" w:rsidP="00CE3D3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20,3</w:t>
            </w:r>
          </w:p>
        </w:tc>
      </w:tr>
      <w:tr w:rsidR="007C7338" w:rsidRPr="007C7338" w:rsidTr="007C7338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обеспеченности населения района 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E73E6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69,9</w:t>
            </w:r>
          </w:p>
        </w:tc>
      </w:tr>
      <w:tr w:rsidR="007C7338" w:rsidRPr="007C7338" w:rsidTr="007C7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 реализующие дополнительные образовательные программы спортивной подготовки в организациях  ведомственной принадлежности физической культуры и спорта – 100 процентов.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8" w:rsidRDefault="007C733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:rsidR="00CE3D3A" w:rsidRDefault="00CE3D3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C9484E" w:rsidRDefault="00C9484E" w:rsidP="00C6119C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bookmarkStart w:id="13" w:name="Par469"/>
      <w:bookmarkEnd w:id="13"/>
    </w:p>
    <w:p w:rsidR="00120277" w:rsidRDefault="00C9484E" w:rsidP="00120277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0277">
        <w:rPr>
          <w:sz w:val="28"/>
          <w:szCs w:val="28"/>
        </w:rPr>
        <w:lastRenderedPageBreak/>
        <w:t>Таблица 2</w:t>
      </w:r>
    </w:p>
    <w:p w:rsidR="00120277" w:rsidRDefault="00120277" w:rsidP="00120277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</w:rPr>
        <w:t>муниципальной программе «Развитие физической культ</w:t>
      </w:r>
      <w:r>
        <w:rPr>
          <w:sz w:val="28"/>
        </w:rPr>
        <w:t>у</w:t>
      </w:r>
      <w:r>
        <w:rPr>
          <w:sz w:val="28"/>
        </w:rPr>
        <w:t>ры и спорта в Поспелихинском районе» на 2021-2025 годы</w:t>
      </w:r>
    </w:p>
    <w:p w:rsidR="00C6119C" w:rsidRDefault="00C6119C" w:rsidP="00120277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C33577" w:rsidRDefault="00C33577" w:rsidP="00C33577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4"/>
          <w:szCs w:val="28"/>
          <w:lang w:eastAsia="en-US"/>
        </w:rPr>
      </w:pPr>
      <w:r>
        <w:rPr>
          <w:sz w:val="24"/>
          <w:szCs w:val="28"/>
        </w:rPr>
        <w:t>Перечень</w:t>
      </w:r>
    </w:p>
    <w:p w:rsidR="00C33577" w:rsidRDefault="00C33577" w:rsidP="00C33577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мероприятий муниципальной  программы "Развитие физической культуры и спорта в Поспелихинском районе"</w:t>
      </w:r>
    </w:p>
    <w:p w:rsidR="00C33577" w:rsidRDefault="00C33577" w:rsidP="00C33577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на 2021 - 2025 годы</w:t>
      </w:r>
    </w:p>
    <w:p w:rsidR="00C33577" w:rsidRDefault="00C33577" w:rsidP="00C33577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4"/>
          <w:szCs w:val="28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63"/>
        <w:gridCol w:w="1114"/>
        <w:gridCol w:w="2692"/>
        <w:gridCol w:w="851"/>
        <w:gridCol w:w="992"/>
        <w:gridCol w:w="992"/>
        <w:gridCol w:w="993"/>
        <w:gridCol w:w="992"/>
        <w:gridCol w:w="992"/>
        <w:gridCol w:w="1276"/>
      </w:tblGrid>
      <w:tr w:rsidR="00C33577" w:rsidRPr="00C33577" w:rsidTr="00C33577">
        <w:trPr>
          <w:trHeight w:val="16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  <w:lang w:val="en-US"/>
              </w:rPr>
              <w:t>/</w:t>
            </w:r>
            <w:r>
              <w:rPr>
                <w:sz w:val="24"/>
                <w:szCs w:val="28"/>
              </w:rPr>
              <w:t>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Срок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реал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расходов, тысячи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источн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ки</w:t>
            </w:r>
          </w:p>
        </w:tc>
      </w:tr>
      <w:tr w:rsidR="00C33577" w:rsidRPr="00C33577" w:rsidTr="00C33577">
        <w:trPr>
          <w:trHeight w:val="16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7" w:rsidRDefault="00C33577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7" w:rsidRDefault="00C33577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7" w:rsidRDefault="00C33577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7" w:rsidRDefault="00C33577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Pr="00C9484E" w:rsidRDefault="00C33577" w:rsidP="00C9484E">
            <w:pPr>
              <w:tabs>
                <w:tab w:val="left" w:pos="761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1. Повышение роли  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ской культуры и спорта в жизни населения района путем развития инфраструктуры спорта, популяр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массового спорта  и прио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щения различных слоев населения к регулярным занятиям </w:t>
            </w:r>
            <w:r w:rsidR="00C9484E">
              <w:rPr>
                <w:color w:val="000000"/>
                <w:sz w:val="24"/>
                <w:szCs w:val="24"/>
              </w:rPr>
              <w:t>физической культурой и спортом.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</w:t>
            </w:r>
          </w:p>
          <w:p w:rsidR="00C33577" w:rsidRDefault="00FC0670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C33577">
              <w:rPr>
                <w:sz w:val="24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500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560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</w:t>
            </w:r>
          </w:p>
          <w:p w:rsidR="00D62C29" w:rsidRDefault="00D62C2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D62C29" w:rsidRDefault="00D62C2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3260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D62C2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 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министрации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Посп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лихинском районе</w:t>
            </w:r>
          </w:p>
          <w:p w:rsidR="00120277" w:rsidRDefault="001202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сельские советы, 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щественный Совет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1.1.3. Разработка  предложений в области  физической культуры и спорта в краевые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ны исполнительной власти по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вершенствованию законов  и иных  нормативных правовых актов в сфере физической культуры и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щественный Совет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1.1.4. Проведение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роприятий по внедрению совреме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 (спортивная школа), комитет по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(школы),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 1.2. Развитие кадрового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тенциала в области физической культуры и спорта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</w:t>
            </w:r>
          </w:p>
          <w:p w:rsidR="00C33577" w:rsidRDefault="00FC0670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C33577">
              <w:rPr>
                <w:sz w:val="24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1.2.1. Обеспечение участия ведущих тренеров, специ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листов в семинарах, курсах пов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1.2.2. Организация семинаров, для инструкторов по спорту  и спортивных организат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ров в сельских поселениях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1.2.3. Проведение районного смотра-конкурса на лучшую организацию физкульту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но-спортивной работы среди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 1.3. Повышение эффекти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ности спортивно-массовой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</w:t>
            </w:r>
          </w:p>
          <w:p w:rsidR="00C33577" w:rsidRDefault="00FC0670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C33577">
              <w:rPr>
                <w:sz w:val="24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1.3.1. Организация и проведение районных летних и зимних Олимпиад  для спортсменов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1.3.2. Организация и проведение районных Спартакиад среди: (сельских поселений, пенс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онеров, КФК с. Поспелиха)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tabs>
                <w:tab w:val="left" w:pos="761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1.3.3. Организация и проведение районных соревнов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ний, традиционных турниров по различным видам спорта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1.3.4 Подготовка и участие спортсменов района  в кр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евых соревнованиях в соответствии с Единым краевым календарным планом физкультурных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и других соревнованиях; иных физкультурно-спортивных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tabs>
                <w:tab w:val="left" w:pos="76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1.3.5 Обеспечение участия спортсменов района  в Олимпиадах сельских спортсменов Алтайского края, краевых  Спарт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киадах.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1.3.7. Организация и проведение краевых соревнований среди взрослых и учащейся мол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школа,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 1.4. Развитие детско-</w:t>
            </w:r>
            <w:r>
              <w:rPr>
                <w:color w:val="000000"/>
                <w:sz w:val="24"/>
                <w:szCs w:val="24"/>
              </w:rPr>
              <w:lastRenderedPageBreak/>
              <w:t>юношеского спорта и подготовка спортивного резерва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2021-</w:t>
            </w:r>
          </w:p>
          <w:p w:rsidR="00C33577" w:rsidRDefault="00FC0670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2025</w:t>
            </w:r>
            <w:r w:rsidR="00C33577">
              <w:rPr>
                <w:sz w:val="24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154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231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271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321</w:t>
            </w:r>
          </w:p>
          <w:p w:rsidR="00067C45" w:rsidRDefault="00067C45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067C45" w:rsidRDefault="00067C45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1327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6818A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Районный </w:t>
            </w:r>
            <w:r>
              <w:rPr>
                <w:sz w:val="24"/>
                <w:szCs w:val="28"/>
              </w:rPr>
              <w:lastRenderedPageBreak/>
              <w:t>бюджет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1.4.1 Участие  в кра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вых  массовых стартах («Зимний  и летний фестиваль ГТО», "КЭС БАСКЕТ", "Кожаный мяч", "Быс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рая лыжня", "Шиповка юных", "Президентские состязания")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Спортивная школа,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митет по образованию (школы)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6758CA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6758CA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1.4.2 Участие  в кра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вых  соревнованиях среди спорти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школ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Комитет по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нию, спортивная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ла, отдел  по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 w:rsidP="00067C45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1.4.</w:t>
            </w:r>
            <w:r w:rsidR="00067C45">
              <w:rPr>
                <w:color w:val="000000"/>
                <w:sz w:val="24"/>
                <w:szCs w:val="24"/>
              </w:rPr>
              <w:t>4 Обеспечение уровня финансирования муниц</w:t>
            </w:r>
            <w:r w:rsidR="00067C45">
              <w:rPr>
                <w:color w:val="000000"/>
                <w:sz w:val="24"/>
                <w:szCs w:val="24"/>
              </w:rPr>
              <w:t>и</w:t>
            </w:r>
            <w:r w:rsidR="00067C45">
              <w:rPr>
                <w:color w:val="000000"/>
                <w:sz w:val="24"/>
                <w:szCs w:val="24"/>
              </w:rPr>
              <w:t>пальных организаций, реализующие дополнительные образовательные программы спортивной подготовки</w:t>
            </w:r>
            <w:r>
              <w:rPr>
                <w:color w:val="000000"/>
                <w:sz w:val="24"/>
                <w:szCs w:val="24"/>
              </w:rPr>
              <w:t xml:space="preserve"> в соответствии с требованиями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деральных стандартов спортивной подготовки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района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104,1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109,8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217,1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067C45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366,8</w:t>
            </w:r>
          </w:p>
          <w:p w:rsidR="006758CA" w:rsidRDefault="006758CA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6758CA" w:rsidRDefault="006758CA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067C45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797,8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C33577" w:rsidRDefault="006758CA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бюджет</w:t>
            </w:r>
          </w:p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 1.5 Сохранение, развитие и эффективное  использование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тивной базы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</w:t>
            </w:r>
          </w:p>
          <w:p w:rsidR="00C33577" w:rsidRDefault="00FC0670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C33577">
              <w:rPr>
                <w:sz w:val="24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1.5.1. Разработка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ектно-сметной документации по реконструкции спортивных объе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тов, включенных в районную и кр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евую инвестиционную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Администрация 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1.5.2.  Приобретение: а) спортивного оборудования  для обновления спортивной базы и комплектования в водимых  в эк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lastRenderedPageBreak/>
              <w:t>плуатацию новых спортивных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ектов, б) спортивного инвентаря и экипировки для сборных команд района и спортивной школы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митет по образованию </w:t>
            </w:r>
            <w:r>
              <w:rPr>
                <w:color w:val="000000"/>
                <w:sz w:val="24"/>
                <w:szCs w:val="24"/>
              </w:rPr>
              <w:lastRenderedPageBreak/>
              <w:t>(школы)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 1.6 Пропаганда  и популяр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</w:t>
            </w:r>
          </w:p>
          <w:p w:rsidR="00C33577" w:rsidRDefault="00FC0670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C33577">
              <w:rPr>
                <w:sz w:val="24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1.6.1. Моральное и материальное поощрение спортсм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нов, показавших высокие  спорти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ные результаты  на районных, кра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вых и Всероссийских соревнован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ях, и их тренеров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1.6.2. Систематич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освещение в районной газете "Новый путь», сайтах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района, спортивной школы о ходе реализации мероприятий  настоящей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бюджет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1.6.4.  Организация круглых столов  по вопросам 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тия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щественный Совет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  <w:tr w:rsidR="00C33577" w:rsidRPr="00C33577" w:rsidTr="00C33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Отдел  по физической культуре и спорту, спортивная школа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митет по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нию(школы)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77" w:rsidRDefault="00C33577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ф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нансир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вания</w:t>
            </w:r>
          </w:p>
        </w:tc>
      </w:tr>
    </w:tbl>
    <w:p w:rsidR="00C33577" w:rsidRDefault="00C33577" w:rsidP="00C33577">
      <w:pPr>
        <w:rPr>
          <w:rFonts w:ascii="Calibri" w:hAnsi="Calibri"/>
          <w:sz w:val="22"/>
          <w:szCs w:val="22"/>
          <w:lang w:eastAsia="en-US"/>
        </w:rPr>
      </w:pPr>
    </w:p>
    <w:p w:rsidR="00354042" w:rsidRDefault="00354042" w:rsidP="000B56B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</w:rPr>
      </w:pPr>
    </w:p>
    <w:p w:rsidR="00354042" w:rsidRDefault="00354042" w:rsidP="000B56B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</w:rPr>
      </w:pPr>
    </w:p>
    <w:p w:rsidR="00120277" w:rsidRDefault="00C9484E" w:rsidP="00120277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0277">
        <w:rPr>
          <w:sz w:val="28"/>
          <w:szCs w:val="28"/>
        </w:rPr>
        <w:lastRenderedPageBreak/>
        <w:t>Таблица 3</w:t>
      </w:r>
    </w:p>
    <w:p w:rsidR="00120277" w:rsidRDefault="00120277" w:rsidP="00120277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</w:rPr>
        <w:t>муниципальной программе «Развитие физической культ</w:t>
      </w:r>
      <w:r>
        <w:rPr>
          <w:sz w:val="28"/>
        </w:rPr>
        <w:t>у</w:t>
      </w:r>
      <w:r>
        <w:rPr>
          <w:sz w:val="28"/>
        </w:rPr>
        <w:t>ры и спорта в Поспелихинском районе» на 2021-2024 годы</w:t>
      </w:r>
    </w:p>
    <w:p w:rsidR="002E267D" w:rsidRDefault="002E267D" w:rsidP="00120277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</w:p>
    <w:p w:rsidR="002E267D" w:rsidRDefault="002E267D" w:rsidP="002E2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2E267D" w:rsidRDefault="002E267D" w:rsidP="002E2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2E267D" w:rsidRDefault="002E267D" w:rsidP="002E267D">
      <w:pPr>
        <w:tabs>
          <w:tab w:val="left" w:pos="147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Поспелихинском районе» на 2021-2025 годы</w:t>
      </w:r>
    </w:p>
    <w:p w:rsidR="002E267D" w:rsidRDefault="002E267D" w:rsidP="002E267D">
      <w:pPr>
        <w:tabs>
          <w:tab w:val="left" w:pos="147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701"/>
        <w:gridCol w:w="1701"/>
        <w:gridCol w:w="1701"/>
        <w:gridCol w:w="1843"/>
        <w:gridCol w:w="1842"/>
        <w:gridCol w:w="2091"/>
      </w:tblGrid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 xml:space="preserve">Источники и направления  расходов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E267D" w:rsidRPr="00C9484E" w:rsidRDefault="002E267D">
            <w:pPr>
              <w:rPr>
                <w:sz w:val="24"/>
                <w:szCs w:val="24"/>
              </w:rPr>
            </w:pPr>
            <w:r w:rsidRPr="00C9484E">
              <w:rPr>
                <w:sz w:val="24"/>
                <w:szCs w:val="24"/>
              </w:rPr>
              <w:t xml:space="preserve">       2025г.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604,1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917,1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385B83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4057,8</w:t>
            </w: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E267D" w:rsidRPr="00C9484E" w:rsidRDefault="002E267D">
            <w:pPr>
              <w:rPr>
                <w:sz w:val="24"/>
                <w:szCs w:val="24"/>
              </w:rPr>
            </w:pPr>
            <w:r w:rsidRPr="00C9484E">
              <w:rPr>
                <w:sz w:val="24"/>
                <w:szCs w:val="24"/>
              </w:rPr>
              <w:t xml:space="preserve">        800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3260</w:t>
            </w: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385B83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366,8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385B83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797,8</w:t>
            </w: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E267D" w:rsidRPr="00C9484E" w:rsidRDefault="002E267D">
            <w:pPr>
              <w:rPr>
                <w:sz w:val="24"/>
                <w:szCs w:val="24"/>
              </w:rPr>
            </w:pPr>
            <w:r w:rsidRPr="00C9484E">
              <w:rPr>
                <w:sz w:val="24"/>
                <w:szCs w:val="24"/>
              </w:rPr>
              <w:t xml:space="preserve">          800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3260</w:t>
            </w:r>
          </w:p>
        </w:tc>
      </w:tr>
      <w:tr w:rsidR="002E267D" w:rsidRPr="00C9484E" w:rsidTr="002E26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D" w:rsidRPr="00C9484E" w:rsidRDefault="00385B83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366,8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D" w:rsidRPr="00C9484E" w:rsidRDefault="002E267D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7D" w:rsidRPr="00C9484E" w:rsidRDefault="00385B83">
            <w:pPr>
              <w:pStyle w:val="ConsPlusNormal"/>
              <w:widowControl/>
              <w:tabs>
                <w:tab w:val="left" w:pos="315"/>
              </w:tabs>
              <w:snapToGrid w:val="0"/>
              <w:spacing w:line="256" w:lineRule="auto"/>
              <w:ind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C9484E">
              <w:rPr>
                <w:sz w:val="24"/>
                <w:szCs w:val="24"/>
                <w:lang w:eastAsia="en-US"/>
              </w:rPr>
              <w:t>797,8</w:t>
            </w:r>
          </w:p>
        </w:tc>
      </w:tr>
    </w:tbl>
    <w:p w:rsidR="00354042" w:rsidRPr="00E62DC4" w:rsidRDefault="00354042" w:rsidP="000B56B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</w:rPr>
      </w:pPr>
    </w:p>
    <w:sectPr w:rsidR="00354042" w:rsidRPr="00E62DC4" w:rsidSect="00C948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99"/>
    <w:rsid w:val="000413FE"/>
    <w:rsid w:val="00056D79"/>
    <w:rsid w:val="00067C45"/>
    <w:rsid w:val="00091704"/>
    <w:rsid w:val="000B56B2"/>
    <w:rsid w:val="000D26C7"/>
    <w:rsid w:val="000F3EFC"/>
    <w:rsid w:val="00120277"/>
    <w:rsid w:val="001205CB"/>
    <w:rsid w:val="00126327"/>
    <w:rsid w:val="001323B7"/>
    <w:rsid w:val="001645B5"/>
    <w:rsid w:val="0017349A"/>
    <w:rsid w:val="00182CF8"/>
    <w:rsid w:val="001B420D"/>
    <w:rsid w:val="001E5EBF"/>
    <w:rsid w:val="002D630E"/>
    <w:rsid w:val="002E267D"/>
    <w:rsid w:val="003369BA"/>
    <w:rsid w:val="00354042"/>
    <w:rsid w:val="00364E85"/>
    <w:rsid w:val="00383811"/>
    <w:rsid w:val="00385B83"/>
    <w:rsid w:val="00387A05"/>
    <w:rsid w:val="003D1404"/>
    <w:rsid w:val="003D2D05"/>
    <w:rsid w:val="004007F1"/>
    <w:rsid w:val="00460333"/>
    <w:rsid w:val="00474738"/>
    <w:rsid w:val="00480E4F"/>
    <w:rsid w:val="004B5C35"/>
    <w:rsid w:val="005101F0"/>
    <w:rsid w:val="005B51D0"/>
    <w:rsid w:val="005C7929"/>
    <w:rsid w:val="00624BF2"/>
    <w:rsid w:val="00637EF3"/>
    <w:rsid w:val="00664B33"/>
    <w:rsid w:val="006746AB"/>
    <w:rsid w:val="006758CA"/>
    <w:rsid w:val="006818A7"/>
    <w:rsid w:val="00684AEE"/>
    <w:rsid w:val="006E26D0"/>
    <w:rsid w:val="007234B6"/>
    <w:rsid w:val="0073429C"/>
    <w:rsid w:val="0073445A"/>
    <w:rsid w:val="0075707F"/>
    <w:rsid w:val="007574E8"/>
    <w:rsid w:val="007959B6"/>
    <w:rsid w:val="007C7338"/>
    <w:rsid w:val="007D712B"/>
    <w:rsid w:val="00883433"/>
    <w:rsid w:val="008C7C60"/>
    <w:rsid w:val="00913031"/>
    <w:rsid w:val="009B1FFF"/>
    <w:rsid w:val="009C5B50"/>
    <w:rsid w:val="00AA11CE"/>
    <w:rsid w:val="00AC07CB"/>
    <w:rsid w:val="00AC7970"/>
    <w:rsid w:val="00B23009"/>
    <w:rsid w:val="00B3367C"/>
    <w:rsid w:val="00BC137D"/>
    <w:rsid w:val="00C33577"/>
    <w:rsid w:val="00C6119C"/>
    <w:rsid w:val="00C9484E"/>
    <w:rsid w:val="00CC4A8B"/>
    <w:rsid w:val="00CD7F0D"/>
    <w:rsid w:val="00CE30D5"/>
    <w:rsid w:val="00CE3D3A"/>
    <w:rsid w:val="00D57E22"/>
    <w:rsid w:val="00D62C29"/>
    <w:rsid w:val="00D85A3F"/>
    <w:rsid w:val="00D9015C"/>
    <w:rsid w:val="00DE2B83"/>
    <w:rsid w:val="00DF72C1"/>
    <w:rsid w:val="00E000A7"/>
    <w:rsid w:val="00E12C8B"/>
    <w:rsid w:val="00E44D3D"/>
    <w:rsid w:val="00E52E64"/>
    <w:rsid w:val="00E62DC4"/>
    <w:rsid w:val="00E6554F"/>
    <w:rsid w:val="00E6640E"/>
    <w:rsid w:val="00E73E61"/>
    <w:rsid w:val="00F15C99"/>
    <w:rsid w:val="00F238C8"/>
    <w:rsid w:val="00F44E53"/>
    <w:rsid w:val="00F45A21"/>
    <w:rsid w:val="00F52405"/>
    <w:rsid w:val="00F6191D"/>
    <w:rsid w:val="00F975A8"/>
    <w:rsid w:val="00F97E7D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4">
    <w:name w:val="No Spacing"/>
    <w:uiPriority w:val="1"/>
    <w:qFormat/>
    <w:rsid w:val="006746AB"/>
    <w:rPr>
      <w:sz w:val="22"/>
      <w:szCs w:val="22"/>
      <w:lang w:eastAsia="en-US"/>
    </w:rPr>
  </w:style>
  <w:style w:type="character" w:styleId="a5">
    <w:name w:val="Strong"/>
    <w:uiPriority w:val="22"/>
    <w:qFormat/>
    <w:rsid w:val="006746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3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34B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D63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2D630E"/>
    <w:rPr>
      <w:rFonts w:ascii="Times New Roman" w:eastAsia="Times New Roman" w:hAnsi="Times New Roman"/>
    </w:rPr>
  </w:style>
  <w:style w:type="paragraph" w:customStyle="1" w:styleId="ConsPlusNormal">
    <w:name w:val="ConsPlusNormal"/>
    <w:next w:val="a"/>
    <w:rsid w:val="002E267D"/>
    <w:pPr>
      <w:widowControl w:val="0"/>
      <w:suppressAutoHyphens/>
      <w:ind w:firstLine="72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4">
    <w:name w:val="No Spacing"/>
    <w:uiPriority w:val="1"/>
    <w:qFormat/>
    <w:rsid w:val="006746AB"/>
    <w:rPr>
      <w:sz w:val="22"/>
      <w:szCs w:val="22"/>
      <w:lang w:eastAsia="en-US"/>
    </w:rPr>
  </w:style>
  <w:style w:type="character" w:styleId="a5">
    <w:name w:val="Strong"/>
    <w:uiPriority w:val="22"/>
    <w:qFormat/>
    <w:rsid w:val="006746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3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34B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D63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2D630E"/>
    <w:rPr>
      <w:rFonts w:ascii="Times New Roman" w:eastAsia="Times New Roman" w:hAnsi="Times New Roman"/>
    </w:rPr>
  </w:style>
  <w:style w:type="paragraph" w:customStyle="1" w:styleId="ConsPlusNormal">
    <w:name w:val="ConsPlusNormal"/>
    <w:next w:val="a"/>
    <w:rsid w:val="002E267D"/>
    <w:pPr>
      <w:widowControl w:val="0"/>
      <w:suppressAutoHyphens/>
      <w:ind w:firstLine="7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FAC9435CB299B6B13E5F822F8E2E4214AFF9E8FF248703836F3CF12690FC9B27D1C712073EU7z1J" TargetMode="External"/><Relationship Id="rId13" Type="http://schemas.openxmlformats.org/officeDocument/2006/relationships/hyperlink" Target="consultantplus://offline/ref=9607FAC9435CB299B6B13E5F822F8E2E4A16A0FAEDF0798D0BDA633EF6U2z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7FAC9435CB299B6B13E5F822F8E2E4A16A0FAEDF0798D0BDA633EF6U2z9J" TargetMode="External"/><Relationship Id="rId12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7FAC9435CB299B6B13E5F822F8E2E4A12AAF0E0F6798D0BDA633EF6U2z9J" TargetMode="External"/><Relationship Id="rId11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5" Type="http://schemas.openxmlformats.org/officeDocument/2006/relationships/hyperlink" Target="consultantplus://offline/ref=9607FAC9435CB299B6B13E5F822F8E2E4A10A0F1EDF5798D0BDA633EF629CFEB9C6EDDC612073E76UBz7J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7FAC9435CB299B6B120529443D0224D1FF7F4EDF270D255853863A120C5BCDB218484560A3E74B634DDUAz2J" TargetMode="External"/><Relationship Id="rId14" Type="http://schemas.openxmlformats.org/officeDocument/2006/relationships/hyperlink" Target="consultantplus://offline/ref=9607FAC9435CB299B6B13E5F822F8E2E4A16A0FAEDF0798D0BDA633EF6U2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38212</CharactersWithSpaces>
  <SharedDoc>false</SharedDoc>
  <HLinks>
    <vt:vector size="60" baseType="variant">
      <vt:variant>
        <vt:i4>4718676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consultantplus://offline/ref=9607FAC9435CB299B6B13E5F822F8E2E4A16A0FAEDF0798D0BDA633EF6U2z9J</vt:lpwstr>
      </vt:variant>
      <vt:variant>
        <vt:lpwstr/>
      </vt:variant>
      <vt:variant>
        <vt:i4>4718676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consultantplus://offline/ref=9607FAC9435CB299B6B13E5F822F8E2E4A16A0FAEDF0798D0BDA633EF6U2z9J</vt:lpwstr>
      </vt:variant>
      <vt:variant>
        <vt:lpwstr/>
      </vt:variant>
      <vt:variant>
        <vt:i4>69665888</vt:i4>
      </vt:variant>
      <vt:variant>
        <vt:i4>21</vt:i4>
      </vt:variant>
      <vt:variant>
        <vt:i4>0</vt:i4>
      </vt:variant>
      <vt:variant>
        <vt:i4>5</vt:i4>
      </vt:variant>
      <vt:variant>
        <vt:lpwstr>D:\2023\Изменен.в прогр.ФК21-24 март23г\постановл.о принятии Мун.прогр.ФК на2021-2024годы..doc</vt:lpwstr>
      </vt:variant>
      <vt:variant>
        <vt:lpwstr>Par2335</vt:lpwstr>
      </vt:variant>
      <vt:variant>
        <vt:i4>69534818</vt:i4>
      </vt:variant>
      <vt:variant>
        <vt:i4>18</vt:i4>
      </vt:variant>
      <vt:variant>
        <vt:i4>0</vt:i4>
      </vt:variant>
      <vt:variant>
        <vt:i4>5</vt:i4>
      </vt:variant>
      <vt:variant>
        <vt:lpwstr>D:\2023\Изменен.в прогр.ФК21-24 март23г\постановл.о принятии Мун.прогр.ФК на2021-2024годы..doc</vt:lpwstr>
      </vt:variant>
      <vt:variant>
        <vt:lpwstr>Par310</vt:lpwstr>
      </vt:variant>
      <vt:variant>
        <vt:i4>69534818</vt:i4>
      </vt:variant>
      <vt:variant>
        <vt:i4>15</vt:i4>
      </vt:variant>
      <vt:variant>
        <vt:i4>0</vt:i4>
      </vt:variant>
      <vt:variant>
        <vt:i4>5</vt:i4>
      </vt:variant>
      <vt:variant>
        <vt:lpwstr>D:\2023\Изменен.в прогр.ФК21-24 март23г\постановл.о принятии Мун.прогр.ФК на2021-2024годы..doc</vt:lpwstr>
      </vt:variant>
      <vt:variant>
        <vt:lpwstr>Par310</vt:lpwstr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consultantplus://offline/ref=9607FAC9435CB299B6B120529443D0224D1FF7F4EDF270D255853863A120C5BCDB218484560A3E74B634DDUAz2J</vt:lpwstr>
      </vt:variant>
      <vt:variant>
        <vt:lpwstr/>
      </vt:variant>
      <vt:variant>
        <vt:i4>4325459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consultantplus://offline/ref=9607FAC9435CB299B6B13E5F822F8E2E4214AFF9E8FF248703836F3CF12690FC9B27D1C712073EU7z1J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consultantplus://offline/ref=9607FAC9435CB299B6B13E5F822F8E2E4A16A0FAEDF0798D0BDA633EF6U2z9J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consultantplus://offline/ref=9607FAC9435CB299B6B13E5F822F8E2E4A12AAF0E0F6798D0BDA633EF6U2z9J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consultantplus://offline/ref=9607FAC9435CB299B6B13E5F822F8E2E4A10A0F1EDF5798D0BDA633EF629CFEB9C6EDDC612073E76UBz7J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Power</cp:lastModifiedBy>
  <cp:revision>4</cp:revision>
  <cp:lastPrinted>2024-10-10T05:45:00Z</cp:lastPrinted>
  <dcterms:created xsi:type="dcterms:W3CDTF">2024-10-10T04:54:00Z</dcterms:created>
  <dcterms:modified xsi:type="dcterms:W3CDTF">2024-11-05T15:00:00Z</dcterms:modified>
</cp:coreProperties>
</file>