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E17DEB" w:rsidRDefault="00E17DEB" w:rsidP="007610D4">
      <w:pPr>
        <w:jc w:val="both"/>
        <w:rPr>
          <w:sz w:val="28"/>
          <w:szCs w:val="28"/>
        </w:rPr>
      </w:pPr>
    </w:p>
    <w:p w:rsidR="00F63B51" w:rsidRDefault="005D673E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19.05.2021</w:t>
      </w:r>
      <w:r w:rsidR="00C5406F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="00C5406F">
        <w:rPr>
          <w:sz w:val="28"/>
          <w:szCs w:val="28"/>
        </w:rPr>
        <w:t xml:space="preserve">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234</w:t>
      </w:r>
      <w:r w:rsidR="007610D4">
        <w:rPr>
          <w:sz w:val="28"/>
          <w:szCs w:val="28"/>
        </w:rPr>
        <w:t xml:space="preserve">   </w:t>
      </w:r>
    </w:p>
    <w:p w:rsidR="007610D4" w:rsidRPr="00D67036" w:rsidRDefault="007610D4" w:rsidP="00F63B51">
      <w:pPr>
        <w:jc w:val="center"/>
        <w:rPr>
          <w:sz w:val="27"/>
          <w:szCs w:val="27"/>
        </w:rPr>
      </w:pPr>
      <w:proofErr w:type="gramStart"/>
      <w:r w:rsidRPr="00D67036">
        <w:rPr>
          <w:sz w:val="27"/>
          <w:szCs w:val="27"/>
        </w:rPr>
        <w:t>с</w:t>
      </w:r>
      <w:proofErr w:type="gramEnd"/>
      <w:r w:rsidRPr="00D67036">
        <w:rPr>
          <w:sz w:val="27"/>
          <w:szCs w:val="27"/>
        </w:rPr>
        <w:t>. Поспелиха</w:t>
      </w: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610D4" w:rsidRPr="00D67036" w:rsidRDefault="007610D4" w:rsidP="007610D4">
      <w:pPr>
        <w:jc w:val="both"/>
        <w:rPr>
          <w:sz w:val="27"/>
          <w:szCs w:val="27"/>
        </w:rPr>
      </w:pPr>
    </w:p>
    <w:p w:rsidR="007D3147" w:rsidRPr="00D67036" w:rsidRDefault="00714597" w:rsidP="004F0210">
      <w:pPr>
        <w:ind w:right="5138"/>
        <w:jc w:val="both"/>
        <w:rPr>
          <w:sz w:val="27"/>
          <w:szCs w:val="27"/>
        </w:rPr>
      </w:pPr>
      <w:r w:rsidRPr="00D67036">
        <w:rPr>
          <w:sz w:val="27"/>
          <w:szCs w:val="27"/>
        </w:rPr>
        <w:t>О внесении изменений в</w:t>
      </w:r>
      <w:r w:rsidR="00DC534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>постановл</w:t>
      </w:r>
      <w:r w:rsidR="00DA0516" w:rsidRPr="00D67036">
        <w:rPr>
          <w:sz w:val="27"/>
          <w:szCs w:val="27"/>
        </w:rPr>
        <w:t>е</w:t>
      </w:r>
      <w:r w:rsidR="00DA0516" w:rsidRPr="00D67036">
        <w:rPr>
          <w:sz w:val="27"/>
          <w:szCs w:val="27"/>
        </w:rPr>
        <w:t>ние</w:t>
      </w:r>
      <w:r w:rsidR="00E17DEB" w:rsidRPr="00D67036">
        <w:rPr>
          <w:sz w:val="27"/>
          <w:szCs w:val="27"/>
        </w:rPr>
        <w:t xml:space="preserve"> </w:t>
      </w:r>
      <w:r w:rsidR="00DA0516" w:rsidRPr="00D67036">
        <w:rPr>
          <w:sz w:val="27"/>
          <w:szCs w:val="27"/>
        </w:rPr>
        <w:t xml:space="preserve">Администрации района от </w:t>
      </w:r>
      <w:r w:rsidR="00114235">
        <w:rPr>
          <w:sz w:val="27"/>
          <w:szCs w:val="27"/>
        </w:rPr>
        <w:t>11.04.2017</w:t>
      </w:r>
      <w:r w:rsidR="00DA0516" w:rsidRPr="00D67036">
        <w:rPr>
          <w:sz w:val="27"/>
          <w:szCs w:val="27"/>
        </w:rPr>
        <w:t xml:space="preserve"> №</w:t>
      </w:r>
      <w:r w:rsidR="005D673E">
        <w:rPr>
          <w:sz w:val="27"/>
          <w:szCs w:val="27"/>
        </w:rPr>
        <w:t xml:space="preserve"> </w:t>
      </w:r>
      <w:r w:rsidR="00114235">
        <w:rPr>
          <w:sz w:val="27"/>
          <w:szCs w:val="27"/>
        </w:rPr>
        <w:t>212</w:t>
      </w:r>
      <w:r w:rsidR="00E17DEB" w:rsidRPr="00D67036">
        <w:rPr>
          <w:sz w:val="27"/>
          <w:szCs w:val="27"/>
        </w:rPr>
        <w:t xml:space="preserve"> 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F63B51" w:rsidRDefault="00F63B51" w:rsidP="007610D4">
      <w:pPr>
        <w:jc w:val="both"/>
        <w:rPr>
          <w:sz w:val="27"/>
          <w:szCs w:val="27"/>
        </w:rPr>
      </w:pPr>
    </w:p>
    <w:p w:rsidR="00B0252E" w:rsidRPr="00D67036" w:rsidRDefault="00B0252E" w:rsidP="007610D4">
      <w:pPr>
        <w:jc w:val="both"/>
        <w:rPr>
          <w:sz w:val="27"/>
          <w:szCs w:val="27"/>
        </w:rPr>
      </w:pPr>
    </w:p>
    <w:p w:rsidR="006B34C7" w:rsidRPr="00D67036" w:rsidRDefault="0071116A" w:rsidP="006B34C7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6B34C7" w:rsidRPr="00D67036">
        <w:rPr>
          <w:sz w:val="27"/>
          <w:szCs w:val="27"/>
        </w:rPr>
        <w:t xml:space="preserve">В целях формирования муниципальной политики в области развития малого и среднего бизнеса, развития системы социального партнерства между субъектами предпринимательства и Администрацией района, оказания финансовой поддержки субъектам малого и среднего предпринимательства в развитии </w:t>
      </w:r>
      <w:r w:rsidR="00425911" w:rsidRPr="00D67036">
        <w:rPr>
          <w:sz w:val="27"/>
          <w:szCs w:val="27"/>
        </w:rPr>
        <w:t xml:space="preserve">приоритетных направлений </w:t>
      </w:r>
      <w:r w:rsidR="006B34C7" w:rsidRPr="00D67036">
        <w:rPr>
          <w:sz w:val="27"/>
          <w:szCs w:val="27"/>
        </w:rPr>
        <w:t>предпринимательской деятельности, ПОСТАНОВЛЯЮ,</w:t>
      </w:r>
    </w:p>
    <w:p w:rsidR="005B044A" w:rsidRPr="00D67036" w:rsidRDefault="007D3147" w:rsidP="00114235">
      <w:pPr>
        <w:jc w:val="both"/>
        <w:rPr>
          <w:sz w:val="27"/>
          <w:szCs w:val="27"/>
        </w:rPr>
      </w:pPr>
      <w:r w:rsidRPr="00D67036">
        <w:rPr>
          <w:sz w:val="27"/>
          <w:szCs w:val="27"/>
        </w:rPr>
        <w:tab/>
      </w:r>
      <w:r w:rsidR="002D589E" w:rsidRPr="00D67036">
        <w:rPr>
          <w:sz w:val="27"/>
          <w:szCs w:val="27"/>
        </w:rPr>
        <w:t>1</w:t>
      </w:r>
      <w:r w:rsidR="00DC2BCF" w:rsidRPr="00D67036">
        <w:rPr>
          <w:sz w:val="27"/>
          <w:szCs w:val="27"/>
        </w:rPr>
        <w:t>. Внести в</w:t>
      </w:r>
      <w:r w:rsidR="00A61049" w:rsidRPr="00D67036">
        <w:rPr>
          <w:sz w:val="27"/>
          <w:szCs w:val="27"/>
        </w:rPr>
        <w:t xml:space="preserve"> постановление Администрации  района от </w:t>
      </w:r>
      <w:r w:rsidR="00114235">
        <w:rPr>
          <w:sz w:val="27"/>
          <w:szCs w:val="27"/>
        </w:rPr>
        <w:t>11.04.2017</w:t>
      </w:r>
      <w:r w:rsidR="00A61049" w:rsidRPr="00D67036">
        <w:rPr>
          <w:sz w:val="27"/>
          <w:szCs w:val="27"/>
        </w:rPr>
        <w:t xml:space="preserve"> №</w:t>
      </w:r>
      <w:r w:rsidR="00114235">
        <w:rPr>
          <w:sz w:val="27"/>
          <w:szCs w:val="27"/>
        </w:rPr>
        <w:t>212</w:t>
      </w:r>
      <w:r w:rsidR="00A61049" w:rsidRPr="00D67036">
        <w:rPr>
          <w:sz w:val="27"/>
          <w:szCs w:val="27"/>
        </w:rPr>
        <w:t xml:space="preserve"> «Об утверждении </w:t>
      </w:r>
      <w:r w:rsidR="00DC2BCF" w:rsidRPr="00D67036">
        <w:rPr>
          <w:sz w:val="27"/>
          <w:szCs w:val="27"/>
        </w:rPr>
        <w:t xml:space="preserve"> м</w:t>
      </w:r>
      <w:r w:rsidR="002D589E" w:rsidRPr="00D67036">
        <w:rPr>
          <w:sz w:val="27"/>
          <w:szCs w:val="27"/>
        </w:rPr>
        <w:t>униципальн</w:t>
      </w:r>
      <w:r w:rsidR="00A61049" w:rsidRPr="00D67036">
        <w:rPr>
          <w:sz w:val="27"/>
          <w:szCs w:val="27"/>
        </w:rPr>
        <w:t>ой</w:t>
      </w:r>
      <w:r w:rsidR="002D589E" w:rsidRPr="00D67036">
        <w:rPr>
          <w:sz w:val="27"/>
          <w:szCs w:val="27"/>
        </w:rPr>
        <w:t xml:space="preserve"> </w:t>
      </w:r>
      <w:r w:rsidR="0066157B" w:rsidRPr="00D67036">
        <w:rPr>
          <w:sz w:val="27"/>
          <w:szCs w:val="27"/>
        </w:rPr>
        <w:t>«П</w:t>
      </w:r>
      <w:r w:rsidR="002D589E" w:rsidRPr="00D67036">
        <w:rPr>
          <w:sz w:val="27"/>
          <w:szCs w:val="27"/>
        </w:rPr>
        <w:t>рограмм</w:t>
      </w:r>
      <w:r w:rsidR="00A61049" w:rsidRPr="00D67036">
        <w:rPr>
          <w:sz w:val="27"/>
          <w:szCs w:val="27"/>
        </w:rPr>
        <w:t>ы</w:t>
      </w:r>
      <w:r w:rsidR="002D589E" w:rsidRPr="00D67036">
        <w:rPr>
          <w:sz w:val="27"/>
          <w:szCs w:val="27"/>
        </w:rPr>
        <w:t xml:space="preserve">  поддержки и развития малого и сре</w:t>
      </w:r>
      <w:r w:rsidR="002D589E" w:rsidRPr="00D67036">
        <w:rPr>
          <w:sz w:val="27"/>
          <w:szCs w:val="27"/>
        </w:rPr>
        <w:t>д</w:t>
      </w:r>
      <w:r w:rsidR="002D589E" w:rsidRPr="00D67036">
        <w:rPr>
          <w:sz w:val="27"/>
          <w:szCs w:val="27"/>
        </w:rPr>
        <w:t>него предпринимательства на территории Поспелихинского района на</w:t>
      </w:r>
      <w:r w:rsidR="007C2BF3" w:rsidRPr="00D67036">
        <w:rPr>
          <w:sz w:val="27"/>
          <w:szCs w:val="27"/>
        </w:rPr>
        <w:t xml:space="preserve"> </w:t>
      </w:r>
      <w:r w:rsidR="002D589E" w:rsidRPr="00D67036">
        <w:rPr>
          <w:sz w:val="27"/>
          <w:szCs w:val="27"/>
        </w:rPr>
        <w:t>20</w:t>
      </w:r>
      <w:r w:rsidR="006B34C7" w:rsidRPr="00D67036">
        <w:rPr>
          <w:sz w:val="27"/>
          <w:szCs w:val="27"/>
        </w:rPr>
        <w:t>1</w:t>
      </w:r>
      <w:r w:rsidR="00114235">
        <w:rPr>
          <w:sz w:val="27"/>
          <w:szCs w:val="27"/>
        </w:rPr>
        <w:t>7</w:t>
      </w:r>
      <w:r w:rsidR="002D589E" w:rsidRPr="00D67036">
        <w:rPr>
          <w:sz w:val="27"/>
          <w:szCs w:val="27"/>
        </w:rPr>
        <w:t>-20</w:t>
      </w:r>
      <w:r w:rsidR="00114235">
        <w:rPr>
          <w:sz w:val="27"/>
          <w:szCs w:val="27"/>
        </w:rPr>
        <w:t>20</w:t>
      </w:r>
      <w:r w:rsidR="002D589E" w:rsidRPr="00D67036">
        <w:rPr>
          <w:sz w:val="27"/>
          <w:szCs w:val="27"/>
        </w:rPr>
        <w:t xml:space="preserve"> годы</w:t>
      </w:r>
      <w:r w:rsidR="0066157B" w:rsidRPr="00D67036">
        <w:rPr>
          <w:sz w:val="27"/>
          <w:szCs w:val="27"/>
        </w:rPr>
        <w:t>»</w:t>
      </w:r>
      <w:r w:rsidR="002D589E" w:rsidRPr="00D67036">
        <w:rPr>
          <w:sz w:val="27"/>
          <w:szCs w:val="27"/>
        </w:rPr>
        <w:t xml:space="preserve"> </w:t>
      </w:r>
      <w:r w:rsidR="00FC1186" w:rsidRPr="00D67036">
        <w:rPr>
          <w:sz w:val="27"/>
          <w:szCs w:val="27"/>
        </w:rPr>
        <w:t xml:space="preserve"> следующие </w:t>
      </w:r>
      <w:r w:rsidR="007C2BF3" w:rsidRPr="00D67036">
        <w:rPr>
          <w:sz w:val="27"/>
          <w:szCs w:val="27"/>
        </w:rPr>
        <w:t>изменени</w:t>
      </w:r>
      <w:r w:rsidR="00DC2BCF" w:rsidRPr="00D67036">
        <w:rPr>
          <w:sz w:val="27"/>
          <w:szCs w:val="27"/>
        </w:rPr>
        <w:t>я</w:t>
      </w:r>
      <w:r w:rsidR="002D589E" w:rsidRPr="00D67036">
        <w:rPr>
          <w:sz w:val="27"/>
          <w:szCs w:val="27"/>
        </w:rPr>
        <w:t>:</w:t>
      </w:r>
    </w:p>
    <w:p w:rsidR="00273544" w:rsidRPr="00D67036" w:rsidRDefault="002249AB" w:rsidP="004F0210">
      <w:pPr>
        <w:tabs>
          <w:tab w:val="num" w:pos="1080"/>
        </w:tabs>
        <w:jc w:val="both"/>
        <w:rPr>
          <w:bCs/>
          <w:sz w:val="27"/>
          <w:szCs w:val="27"/>
        </w:rPr>
      </w:pPr>
      <w:r w:rsidRPr="00D67036">
        <w:rPr>
          <w:sz w:val="27"/>
          <w:szCs w:val="27"/>
        </w:rPr>
        <w:t xml:space="preserve">          </w:t>
      </w:r>
      <w:r w:rsidR="005B044A" w:rsidRPr="00D67036">
        <w:rPr>
          <w:sz w:val="27"/>
          <w:szCs w:val="27"/>
        </w:rPr>
        <w:t>1.</w:t>
      </w:r>
      <w:r w:rsidR="00114235">
        <w:rPr>
          <w:sz w:val="27"/>
          <w:szCs w:val="27"/>
        </w:rPr>
        <w:t>1</w:t>
      </w:r>
      <w:r w:rsidR="005B044A" w:rsidRPr="00D67036">
        <w:rPr>
          <w:sz w:val="27"/>
          <w:szCs w:val="27"/>
        </w:rPr>
        <w:t xml:space="preserve">. </w:t>
      </w:r>
      <w:r w:rsidR="00E532AC" w:rsidRPr="00D67036">
        <w:rPr>
          <w:bCs/>
          <w:sz w:val="27"/>
          <w:szCs w:val="27"/>
        </w:rPr>
        <w:t>Приложение</w:t>
      </w:r>
      <w:r w:rsidR="006B3F26" w:rsidRPr="00D67036">
        <w:rPr>
          <w:bCs/>
          <w:sz w:val="27"/>
          <w:szCs w:val="27"/>
        </w:rPr>
        <w:t xml:space="preserve"> </w:t>
      </w:r>
      <w:r w:rsidR="00B74067">
        <w:rPr>
          <w:bCs/>
          <w:sz w:val="27"/>
          <w:szCs w:val="27"/>
        </w:rPr>
        <w:t>1</w:t>
      </w:r>
      <w:r w:rsidR="009D6075" w:rsidRPr="00D67036">
        <w:rPr>
          <w:bCs/>
          <w:sz w:val="27"/>
          <w:szCs w:val="27"/>
        </w:rPr>
        <w:t xml:space="preserve"> </w:t>
      </w:r>
      <w:r w:rsidR="00E532AC" w:rsidRPr="00D67036">
        <w:rPr>
          <w:bCs/>
          <w:sz w:val="27"/>
          <w:szCs w:val="27"/>
        </w:rPr>
        <w:t xml:space="preserve"> «</w:t>
      </w:r>
      <w:r w:rsidR="00B74067">
        <w:rPr>
          <w:bCs/>
          <w:sz w:val="27"/>
          <w:szCs w:val="27"/>
        </w:rPr>
        <w:t xml:space="preserve">Сведения об индикаторах муниципальной программы и их </w:t>
      </w:r>
      <w:proofErr w:type="gramStart"/>
      <w:r w:rsidR="00B74067">
        <w:rPr>
          <w:bCs/>
          <w:sz w:val="27"/>
          <w:szCs w:val="27"/>
        </w:rPr>
        <w:t>значениях</w:t>
      </w:r>
      <w:proofErr w:type="gramEnd"/>
      <w:r w:rsidR="00E532AC" w:rsidRPr="00D67036">
        <w:rPr>
          <w:bCs/>
          <w:sz w:val="27"/>
          <w:szCs w:val="27"/>
        </w:rPr>
        <w:t>»</w:t>
      </w:r>
      <w:r w:rsidR="0076384E">
        <w:rPr>
          <w:bCs/>
          <w:sz w:val="27"/>
          <w:szCs w:val="27"/>
        </w:rPr>
        <w:t xml:space="preserve"> </w:t>
      </w:r>
      <w:r w:rsidR="00E532AC" w:rsidRPr="00D67036">
        <w:rPr>
          <w:bCs/>
          <w:sz w:val="27"/>
          <w:szCs w:val="27"/>
        </w:rPr>
        <w:t>изложить в новой редакции</w:t>
      </w:r>
      <w:r w:rsidR="00C35FF7" w:rsidRPr="00D67036">
        <w:rPr>
          <w:bCs/>
          <w:sz w:val="27"/>
          <w:szCs w:val="27"/>
        </w:rPr>
        <w:t xml:space="preserve"> согласно приложени</w:t>
      </w:r>
      <w:r w:rsidR="00B74067">
        <w:rPr>
          <w:bCs/>
          <w:sz w:val="27"/>
          <w:szCs w:val="27"/>
        </w:rPr>
        <w:t>ю к д</w:t>
      </w:r>
      <w:r w:rsidR="00A61049" w:rsidRPr="00D67036">
        <w:rPr>
          <w:bCs/>
          <w:sz w:val="27"/>
          <w:szCs w:val="27"/>
        </w:rPr>
        <w:t>анному п</w:t>
      </w:r>
      <w:r w:rsidR="00A61049" w:rsidRPr="00D67036">
        <w:rPr>
          <w:bCs/>
          <w:sz w:val="27"/>
          <w:szCs w:val="27"/>
        </w:rPr>
        <w:t>о</w:t>
      </w:r>
      <w:r w:rsidR="00A61049" w:rsidRPr="00D67036">
        <w:rPr>
          <w:bCs/>
          <w:sz w:val="27"/>
          <w:szCs w:val="27"/>
        </w:rPr>
        <w:t>становлению.</w:t>
      </w:r>
    </w:p>
    <w:p w:rsidR="00A61049" w:rsidRPr="00D67036" w:rsidRDefault="00D0697F" w:rsidP="00A61049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2</w:t>
      </w:r>
      <w:r w:rsidR="00A61049" w:rsidRPr="00D67036">
        <w:rPr>
          <w:bCs/>
          <w:sz w:val="27"/>
          <w:szCs w:val="27"/>
        </w:rPr>
        <w:t xml:space="preserve">. </w:t>
      </w:r>
      <w:proofErr w:type="gramStart"/>
      <w:r w:rsidR="00A61049" w:rsidRPr="00D67036">
        <w:rPr>
          <w:sz w:val="27"/>
          <w:szCs w:val="27"/>
        </w:rPr>
        <w:t>Контроль за</w:t>
      </w:r>
      <w:proofErr w:type="gramEnd"/>
      <w:r w:rsidR="00A61049" w:rsidRPr="00D67036">
        <w:rPr>
          <w:sz w:val="27"/>
          <w:szCs w:val="27"/>
        </w:rPr>
        <w:t xml:space="preserve"> выполнением настоящего постановления возложить на зам</w:t>
      </w:r>
      <w:r w:rsidR="00A61049" w:rsidRPr="00D67036">
        <w:rPr>
          <w:sz w:val="27"/>
          <w:szCs w:val="27"/>
        </w:rPr>
        <w:t>е</w:t>
      </w:r>
      <w:r w:rsidR="00A61049" w:rsidRPr="00D67036">
        <w:rPr>
          <w:sz w:val="27"/>
          <w:szCs w:val="27"/>
        </w:rPr>
        <w:t>стителя главы Администрации района</w:t>
      </w:r>
      <w:r w:rsidR="00DA2D01">
        <w:rPr>
          <w:sz w:val="27"/>
          <w:szCs w:val="27"/>
        </w:rPr>
        <w:t xml:space="preserve"> по экономическим вопросам</w:t>
      </w:r>
      <w:r w:rsidR="00A61049" w:rsidRPr="00D67036">
        <w:rPr>
          <w:sz w:val="27"/>
          <w:szCs w:val="27"/>
        </w:rPr>
        <w:t xml:space="preserve">, председателя комитета по финансам, налоговой и кредитной политике </w:t>
      </w:r>
      <w:r w:rsidR="00114235">
        <w:rPr>
          <w:sz w:val="27"/>
          <w:szCs w:val="27"/>
        </w:rPr>
        <w:t>Баскакову Е.Г</w:t>
      </w:r>
      <w:r w:rsidR="00A61049" w:rsidRPr="00D67036">
        <w:rPr>
          <w:sz w:val="27"/>
          <w:szCs w:val="27"/>
        </w:rPr>
        <w:t>.</w:t>
      </w:r>
    </w:p>
    <w:p w:rsidR="00CC2EC7" w:rsidRPr="00D67036" w:rsidRDefault="00CC2EC7" w:rsidP="00A61049">
      <w:pPr>
        <w:ind w:firstLine="708"/>
        <w:jc w:val="both"/>
        <w:rPr>
          <w:sz w:val="27"/>
          <w:szCs w:val="27"/>
        </w:rPr>
      </w:pPr>
    </w:p>
    <w:p w:rsidR="00CC2EC7" w:rsidRDefault="00CC2EC7" w:rsidP="00A61049">
      <w:pPr>
        <w:ind w:firstLine="708"/>
        <w:jc w:val="both"/>
        <w:rPr>
          <w:sz w:val="27"/>
          <w:szCs w:val="27"/>
        </w:rPr>
      </w:pPr>
    </w:p>
    <w:p w:rsidR="00B0252E" w:rsidRPr="00D67036" w:rsidRDefault="00B0252E" w:rsidP="00A61049">
      <w:pPr>
        <w:ind w:firstLine="708"/>
        <w:jc w:val="both"/>
        <w:rPr>
          <w:sz w:val="27"/>
          <w:szCs w:val="27"/>
        </w:rPr>
      </w:pPr>
    </w:p>
    <w:p w:rsidR="00CC2EC7" w:rsidRPr="00D67036" w:rsidRDefault="00114235" w:rsidP="00CC2EC7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F0210" w:rsidRPr="00D67036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4F0210" w:rsidRPr="00D67036">
        <w:rPr>
          <w:sz w:val="27"/>
          <w:szCs w:val="27"/>
        </w:rPr>
        <w:t xml:space="preserve"> района</w:t>
      </w:r>
      <w:r w:rsidR="00CC2EC7" w:rsidRPr="00D67036">
        <w:rPr>
          <w:sz w:val="27"/>
          <w:szCs w:val="27"/>
        </w:rPr>
        <w:t xml:space="preserve">                                 </w:t>
      </w:r>
      <w:r w:rsidR="004F0210" w:rsidRPr="00D67036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          И.А. Башмаков</w:t>
      </w:r>
    </w:p>
    <w:p w:rsidR="00CC2EC7" w:rsidRDefault="00CC2EC7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B0252E" w:rsidRDefault="00B0252E" w:rsidP="00CC2EC7">
      <w:pPr>
        <w:jc w:val="both"/>
        <w:rPr>
          <w:sz w:val="27"/>
          <w:szCs w:val="27"/>
        </w:rPr>
      </w:pPr>
    </w:p>
    <w:p w:rsidR="00B0252E" w:rsidRPr="00D67036" w:rsidRDefault="00B0252E" w:rsidP="00CC2EC7">
      <w:pPr>
        <w:jc w:val="both"/>
        <w:rPr>
          <w:sz w:val="27"/>
          <w:szCs w:val="27"/>
        </w:rPr>
      </w:pPr>
    </w:p>
    <w:p w:rsidR="00D0697F" w:rsidRDefault="00D0697F" w:rsidP="00CC2EC7">
      <w:pPr>
        <w:jc w:val="both"/>
        <w:rPr>
          <w:sz w:val="28"/>
        </w:rPr>
      </w:pPr>
    </w:p>
    <w:p w:rsidR="00D0697F" w:rsidRDefault="00D0697F" w:rsidP="00CC2EC7">
      <w:pPr>
        <w:jc w:val="both"/>
        <w:rPr>
          <w:sz w:val="28"/>
        </w:rPr>
      </w:pPr>
    </w:p>
    <w:p w:rsidR="00080A8E" w:rsidRDefault="00080A8E" w:rsidP="00CC2EC7">
      <w:pPr>
        <w:jc w:val="both"/>
        <w:rPr>
          <w:sz w:val="28"/>
        </w:rPr>
      </w:pPr>
    </w:p>
    <w:p w:rsidR="00B74067" w:rsidRDefault="00B74067" w:rsidP="00CC2EC7">
      <w:pPr>
        <w:jc w:val="both"/>
        <w:rPr>
          <w:sz w:val="28"/>
        </w:rPr>
      </w:pPr>
    </w:p>
    <w:p w:rsidR="00B74067" w:rsidRDefault="005D673E" w:rsidP="00CC2EC7">
      <w:pPr>
        <w:jc w:val="both"/>
        <w:rPr>
          <w:sz w:val="28"/>
        </w:rPr>
      </w:pPr>
      <w:r>
        <w:rPr>
          <w:sz w:val="28"/>
        </w:rPr>
        <w:br w:type="page"/>
      </w:r>
    </w:p>
    <w:p w:rsidR="00E1219F" w:rsidRDefault="00E1219F" w:rsidP="00AA0A80">
      <w:pPr>
        <w:shd w:val="clear" w:color="auto" w:fill="FFFFFF"/>
        <w:spacing w:line="259" w:lineRule="exact"/>
        <w:ind w:right="77"/>
        <w:sectPr w:rsidR="00E1219F" w:rsidSect="00CA4E8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D673E" w:rsidRPr="005D673E" w:rsidRDefault="005D673E" w:rsidP="005D673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D673E">
        <w:rPr>
          <w:sz w:val="28"/>
          <w:szCs w:val="28"/>
        </w:rPr>
        <w:lastRenderedPageBreak/>
        <w:t>Приложение 1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D673E">
        <w:rPr>
          <w:sz w:val="28"/>
          <w:szCs w:val="28"/>
        </w:rPr>
        <w:t xml:space="preserve">к муниципальной программе 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D673E">
        <w:rPr>
          <w:bCs/>
          <w:sz w:val="28"/>
          <w:szCs w:val="28"/>
        </w:rPr>
        <w:t xml:space="preserve">поддержки и развития малого и среднего 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D673E">
        <w:rPr>
          <w:bCs/>
          <w:sz w:val="28"/>
          <w:szCs w:val="28"/>
        </w:rPr>
        <w:t xml:space="preserve">предпринимательства на территории  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D673E">
        <w:rPr>
          <w:bCs/>
          <w:sz w:val="28"/>
          <w:szCs w:val="28"/>
        </w:rPr>
        <w:t>Поспелихинского района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5D673E">
        <w:rPr>
          <w:bCs/>
          <w:sz w:val="28"/>
          <w:szCs w:val="28"/>
        </w:rPr>
        <w:t>на 2017—2020 годы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673E" w:rsidRPr="005D673E" w:rsidRDefault="005D673E" w:rsidP="005D67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D673E">
        <w:rPr>
          <w:sz w:val="28"/>
          <w:szCs w:val="28"/>
        </w:rPr>
        <w:t>Сведения об индикаторах муниципальной программы и их значениях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52"/>
        <w:gridCol w:w="1103"/>
        <w:gridCol w:w="965"/>
        <w:gridCol w:w="1224"/>
        <w:gridCol w:w="844"/>
        <w:gridCol w:w="844"/>
        <w:gridCol w:w="844"/>
        <w:gridCol w:w="844"/>
      </w:tblGrid>
      <w:tr w:rsidR="005D673E" w:rsidRPr="005D673E" w:rsidTr="00DA288C">
        <w:tc>
          <w:tcPr>
            <w:tcW w:w="594" w:type="dxa"/>
            <w:vMerge w:val="restart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 xml:space="preserve">№ </w:t>
            </w:r>
            <w:proofErr w:type="gramStart"/>
            <w:r w:rsidRPr="005D673E">
              <w:rPr>
                <w:sz w:val="20"/>
                <w:szCs w:val="20"/>
              </w:rPr>
              <w:t>п</w:t>
            </w:r>
            <w:proofErr w:type="gramEnd"/>
            <w:r w:rsidRPr="005D673E">
              <w:rPr>
                <w:sz w:val="20"/>
                <w:szCs w:val="20"/>
              </w:rPr>
              <w:t>/п</w:t>
            </w:r>
          </w:p>
        </w:tc>
        <w:tc>
          <w:tcPr>
            <w:tcW w:w="2452" w:type="dxa"/>
            <w:vMerge w:val="restart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Наименование индикат</w:t>
            </w:r>
            <w:r w:rsidRPr="005D673E">
              <w:rPr>
                <w:sz w:val="20"/>
                <w:szCs w:val="20"/>
              </w:rPr>
              <w:t>о</w:t>
            </w:r>
            <w:r w:rsidRPr="005D673E">
              <w:rPr>
                <w:sz w:val="20"/>
                <w:szCs w:val="20"/>
              </w:rPr>
              <w:t>ра (показателя)</w:t>
            </w:r>
          </w:p>
        </w:tc>
        <w:tc>
          <w:tcPr>
            <w:tcW w:w="1103" w:type="dxa"/>
            <w:vMerge w:val="restart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Ед. изм.</w:t>
            </w:r>
          </w:p>
        </w:tc>
        <w:tc>
          <w:tcPr>
            <w:tcW w:w="5565" w:type="dxa"/>
            <w:gridSpan w:val="6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Значение по годам</w:t>
            </w:r>
          </w:p>
        </w:tc>
      </w:tr>
      <w:tr w:rsidR="005D673E" w:rsidRPr="005D673E" w:rsidTr="00DA288C">
        <w:tc>
          <w:tcPr>
            <w:tcW w:w="594" w:type="dxa"/>
            <w:vMerge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2015 (факт)</w:t>
            </w:r>
          </w:p>
        </w:tc>
        <w:tc>
          <w:tcPr>
            <w:tcW w:w="1224" w:type="dxa"/>
            <w:vMerge w:val="restart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2016 (оценка)</w:t>
            </w:r>
          </w:p>
        </w:tc>
        <w:tc>
          <w:tcPr>
            <w:tcW w:w="3376" w:type="dxa"/>
            <w:gridSpan w:val="4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5D673E" w:rsidRPr="005D673E" w:rsidTr="00DA288C">
        <w:tc>
          <w:tcPr>
            <w:tcW w:w="594" w:type="dxa"/>
            <w:vMerge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2017 год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2018 год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2019 год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2020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год</w:t>
            </w:r>
          </w:p>
        </w:tc>
      </w:tr>
      <w:tr w:rsidR="005D673E" w:rsidRPr="005D673E" w:rsidTr="00DA288C">
        <w:tc>
          <w:tcPr>
            <w:tcW w:w="59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9</w:t>
            </w:r>
          </w:p>
        </w:tc>
      </w:tr>
      <w:tr w:rsidR="005D673E" w:rsidRPr="005D673E" w:rsidTr="00DA288C">
        <w:tc>
          <w:tcPr>
            <w:tcW w:w="9714" w:type="dxa"/>
            <w:gridSpan w:val="9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Муниципальная программа поддержки и развития малого и среднего предпринимательства на территории Поспелихинского района на 2017-2020 годы</w:t>
            </w:r>
          </w:p>
        </w:tc>
      </w:tr>
      <w:tr w:rsidR="005D673E" w:rsidRPr="005D673E" w:rsidTr="00DA288C">
        <w:tc>
          <w:tcPr>
            <w:tcW w:w="59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</w:t>
            </w:r>
          </w:p>
        </w:tc>
        <w:tc>
          <w:tcPr>
            <w:tcW w:w="2452" w:type="dxa"/>
          </w:tcPr>
          <w:p w:rsidR="005D673E" w:rsidRPr="005D673E" w:rsidRDefault="005D673E" w:rsidP="005D673E">
            <w:pPr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Количество субъектов малого и среднего бизн</w:t>
            </w:r>
            <w:r w:rsidRPr="005D673E">
              <w:rPr>
                <w:sz w:val="20"/>
                <w:szCs w:val="20"/>
              </w:rPr>
              <w:t>е</w:t>
            </w:r>
            <w:r w:rsidRPr="005D673E">
              <w:rPr>
                <w:sz w:val="20"/>
                <w:szCs w:val="20"/>
              </w:rPr>
              <w:t>са</w:t>
            </w:r>
          </w:p>
          <w:p w:rsidR="005D673E" w:rsidRPr="005D673E" w:rsidRDefault="005D673E" w:rsidP="005D673E">
            <w:pPr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 xml:space="preserve">- малых предприятий (включая </w:t>
            </w:r>
            <w:proofErr w:type="spellStart"/>
            <w:r w:rsidRPr="005D673E">
              <w:rPr>
                <w:sz w:val="20"/>
                <w:szCs w:val="20"/>
              </w:rPr>
              <w:t>микропредпр</w:t>
            </w:r>
            <w:r w:rsidRPr="005D673E">
              <w:rPr>
                <w:sz w:val="20"/>
                <w:szCs w:val="20"/>
              </w:rPr>
              <w:t>и</w:t>
            </w:r>
            <w:r w:rsidRPr="005D673E">
              <w:rPr>
                <w:sz w:val="20"/>
                <w:szCs w:val="20"/>
              </w:rPr>
              <w:t>ятия</w:t>
            </w:r>
            <w:proofErr w:type="spellEnd"/>
            <w:r w:rsidRPr="005D673E">
              <w:rPr>
                <w:sz w:val="20"/>
                <w:szCs w:val="20"/>
              </w:rPr>
              <w:t>)</w:t>
            </w:r>
          </w:p>
          <w:p w:rsidR="005D673E" w:rsidRPr="005D673E" w:rsidRDefault="005D673E" w:rsidP="005D673E">
            <w:pPr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- средних предприятий</w:t>
            </w:r>
          </w:p>
          <w:p w:rsidR="005D673E" w:rsidRPr="005D673E" w:rsidRDefault="005D673E" w:rsidP="005D673E">
            <w:pPr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- индивидуальных пре</w:t>
            </w:r>
            <w:r w:rsidRPr="005D673E">
              <w:rPr>
                <w:sz w:val="20"/>
                <w:szCs w:val="20"/>
              </w:rPr>
              <w:t>д</w:t>
            </w:r>
            <w:r w:rsidRPr="005D673E">
              <w:rPr>
                <w:sz w:val="20"/>
                <w:szCs w:val="20"/>
              </w:rPr>
              <w:t>принимателей</w:t>
            </w:r>
          </w:p>
          <w:p w:rsidR="005D673E" w:rsidRPr="005D673E" w:rsidRDefault="005D673E" w:rsidP="005D67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-крестьянские (ферме</w:t>
            </w:r>
            <w:r w:rsidRPr="005D673E">
              <w:rPr>
                <w:sz w:val="20"/>
                <w:szCs w:val="20"/>
              </w:rPr>
              <w:t>р</w:t>
            </w:r>
            <w:r w:rsidRPr="005D673E">
              <w:rPr>
                <w:sz w:val="20"/>
                <w:szCs w:val="20"/>
              </w:rPr>
              <w:t>ские) хозяйства</w:t>
            </w:r>
          </w:p>
        </w:tc>
        <w:tc>
          <w:tcPr>
            <w:tcW w:w="1103" w:type="dxa"/>
            <w:vAlign w:val="center"/>
          </w:tcPr>
          <w:p w:rsidR="005D673E" w:rsidRPr="005D673E" w:rsidRDefault="005D673E" w:rsidP="005D673E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5D673E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965" w:type="dxa"/>
            <w:vAlign w:val="center"/>
          </w:tcPr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646</w:t>
            </w: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85</w:t>
            </w: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7</w:t>
            </w: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512</w:t>
            </w: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42</w:t>
            </w:r>
          </w:p>
        </w:tc>
        <w:tc>
          <w:tcPr>
            <w:tcW w:w="1224" w:type="dxa"/>
            <w:vAlign w:val="center"/>
          </w:tcPr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654</w:t>
            </w: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94</w:t>
            </w: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6</w:t>
            </w: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518</w:t>
            </w:r>
          </w:p>
          <w:p w:rsidR="005D673E" w:rsidRPr="005D673E" w:rsidRDefault="005D673E" w:rsidP="005D673E">
            <w:pPr>
              <w:spacing w:before="240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36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655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96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6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520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33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537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95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6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410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26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512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106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9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397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  <w:r w:rsidRPr="005D673E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489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79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6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369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35</w:t>
            </w:r>
          </w:p>
        </w:tc>
      </w:tr>
      <w:tr w:rsidR="005D673E" w:rsidRPr="005D673E" w:rsidTr="00DA288C">
        <w:tc>
          <w:tcPr>
            <w:tcW w:w="59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</w:t>
            </w:r>
          </w:p>
        </w:tc>
        <w:tc>
          <w:tcPr>
            <w:tcW w:w="2452" w:type="dxa"/>
          </w:tcPr>
          <w:p w:rsidR="005D673E" w:rsidRPr="005D673E" w:rsidRDefault="005D673E" w:rsidP="005D673E">
            <w:pPr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Среднесписочная чи</w:t>
            </w:r>
            <w:r w:rsidRPr="005D673E">
              <w:rPr>
                <w:sz w:val="20"/>
                <w:szCs w:val="20"/>
              </w:rPr>
              <w:t>с</w:t>
            </w:r>
            <w:r w:rsidRPr="005D673E">
              <w:rPr>
                <w:sz w:val="20"/>
                <w:szCs w:val="20"/>
              </w:rPr>
              <w:t>ленность работников, (без внешних совмест</w:t>
            </w:r>
            <w:r w:rsidRPr="005D673E">
              <w:rPr>
                <w:sz w:val="20"/>
                <w:szCs w:val="20"/>
              </w:rPr>
              <w:t>и</w:t>
            </w:r>
            <w:r w:rsidRPr="005D673E">
              <w:rPr>
                <w:sz w:val="20"/>
                <w:szCs w:val="20"/>
              </w:rPr>
              <w:t xml:space="preserve">телей и работников </w:t>
            </w:r>
            <w:proofErr w:type="spellStart"/>
            <w:r w:rsidRPr="005D673E">
              <w:rPr>
                <w:sz w:val="20"/>
                <w:szCs w:val="20"/>
              </w:rPr>
              <w:t>н</w:t>
            </w:r>
            <w:r w:rsidRPr="005D673E">
              <w:rPr>
                <w:sz w:val="20"/>
                <w:szCs w:val="20"/>
              </w:rPr>
              <w:t>е</w:t>
            </w:r>
            <w:r w:rsidRPr="005D673E">
              <w:rPr>
                <w:sz w:val="20"/>
                <w:szCs w:val="20"/>
              </w:rPr>
              <w:t>списочного</w:t>
            </w:r>
            <w:proofErr w:type="spellEnd"/>
            <w:r w:rsidRPr="005D673E">
              <w:rPr>
                <w:sz w:val="20"/>
                <w:szCs w:val="20"/>
              </w:rPr>
              <w:t xml:space="preserve"> состава)</w:t>
            </w:r>
          </w:p>
          <w:p w:rsidR="005D673E" w:rsidRPr="005D673E" w:rsidRDefault="005D673E" w:rsidP="005D673E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5D673E">
              <w:rPr>
                <w:sz w:val="20"/>
                <w:szCs w:val="20"/>
                <w:lang w:eastAsia="en-US"/>
              </w:rPr>
              <w:t>-малых предприятий</w:t>
            </w:r>
          </w:p>
          <w:p w:rsidR="005D673E" w:rsidRPr="005D673E" w:rsidRDefault="005D673E" w:rsidP="005D673E">
            <w:pPr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- в найме у индивидуал</w:t>
            </w:r>
            <w:r w:rsidRPr="005D673E">
              <w:rPr>
                <w:sz w:val="20"/>
                <w:szCs w:val="20"/>
              </w:rPr>
              <w:t>ь</w:t>
            </w:r>
            <w:r w:rsidRPr="005D673E">
              <w:rPr>
                <w:sz w:val="20"/>
                <w:szCs w:val="20"/>
              </w:rPr>
              <w:t>ных предпринимателей (включая КФХ)</w:t>
            </w:r>
          </w:p>
          <w:p w:rsidR="005D673E" w:rsidRPr="005D673E" w:rsidRDefault="005D673E" w:rsidP="005D67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-в среднем предприним</w:t>
            </w:r>
            <w:r w:rsidRPr="005D673E">
              <w:rPr>
                <w:sz w:val="20"/>
                <w:szCs w:val="20"/>
              </w:rPr>
              <w:t>а</w:t>
            </w:r>
            <w:r w:rsidRPr="005D673E">
              <w:rPr>
                <w:sz w:val="20"/>
                <w:szCs w:val="20"/>
              </w:rPr>
              <w:t>тельстве</w:t>
            </w:r>
          </w:p>
        </w:tc>
        <w:tc>
          <w:tcPr>
            <w:tcW w:w="1103" w:type="dxa"/>
            <w:vAlign w:val="center"/>
          </w:tcPr>
          <w:p w:rsidR="005D673E" w:rsidRPr="005D673E" w:rsidRDefault="005D673E" w:rsidP="005D673E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че</w:t>
            </w:r>
            <w:bookmarkStart w:id="0" w:name="_GoBack"/>
            <w:bookmarkEnd w:id="0"/>
            <w:r w:rsidRPr="005D673E">
              <w:rPr>
                <w:sz w:val="20"/>
                <w:szCs w:val="20"/>
              </w:rPr>
              <w:t>ловек</w:t>
            </w:r>
          </w:p>
        </w:tc>
        <w:tc>
          <w:tcPr>
            <w:tcW w:w="965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3414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903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1466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1045</w:t>
            </w:r>
          </w:p>
        </w:tc>
        <w:tc>
          <w:tcPr>
            <w:tcW w:w="122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3421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915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1467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1039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3221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920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1259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1042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3058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520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1667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871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3378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515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2010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  <w:r w:rsidRPr="005D673E">
              <w:rPr>
                <w:sz w:val="20"/>
                <w:szCs w:val="20"/>
              </w:rPr>
              <w:t>853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3157</w:t>
            </w:r>
          </w:p>
          <w:p w:rsidR="005D673E" w:rsidRPr="005D673E" w:rsidRDefault="005D673E" w:rsidP="005D673E">
            <w:pPr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 xml:space="preserve">  479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1843</w:t>
            </w: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835</w:t>
            </w:r>
          </w:p>
        </w:tc>
      </w:tr>
      <w:tr w:rsidR="005D673E" w:rsidRPr="005D673E" w:rsidTr="00DA288C">
        <w:tc>
          <w:tcPr>
            <w:tcW w:w="59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</w:t>
            </w:r>
          </w:p>
        </w:tc>
        <w:tc>
          <w:tcPr>
            <w:tcW w:w="2452" w:type="dxa"/>
          </w:tcPr>
          <w:p w:rsidR="005D673E" w:rsidRPr="005D673E" w:rsidRDefault="005D673E" w:rsidP="005D67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 xml:space="preserve">Удельный вес </w:t>
            </w:r>
            <w:proofErr w:type="gramStart"/>
            <w:r w:rsidRPr="005D673E">
              <w:rPr>
                <w:sz w:val="20"/>
                <w:szCs w:val="20"/>
              </w:rPr>
              <w:t>занятых</w:t>
            </w:r>
            <w:proofErr w:type="gramEnd"/>
            <w:r w:rsidRPr="005D673E">
              <w:rPr>
                <w:sz w:val="20"/>
                <w:szCs w:val="20"/>
              </w:rPr>
              <w:t xml:space="preserve"> в малом и среднем пре</w:t>
            </w:r>
            <w:r w:rsidRPr="005D673E">
              <w:rPr>
                <w:sz w:val="20"/>
                <w:szCs w:val="20"/>
              </w:rPr>
              <w:t>д</w:t>
            </w:r>
            <w:r w:rsidRPr="005D673E">
              <w:rPr>
                <w:sz w:val="20"/>
                <w:szCs w:val="20"/>
              </w:rPr>
              <w:t>принимательстве в общей численности занятых в экономике муниципал</w:t>
            </w:r>
            <w:r w:rsidRPr="005D673E">
              <w:rPr>
                <w:sz w:val="20"/>
                <w:szCs w:val="20"/>
              </w:rPr>
              <w:t>ь</w:t>
            </w:r>
            <w:r w:rsidRPr="005D673E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1103" w:type="dxa"/>
          </w:tcPr>
          <w:p w:rsidR="005D673E" w:rsidRPr="005D673E" w:rsidRDefault="005D673E" w:rsidP="005D673E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5D673E" w:rsidRPr="005D673E" w:rsidRDefault="005D673E" w:rsidP="005D673E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5D673E" w:rsidRPr="005D673E" w:rsidRDefault="005D673E" w:rsidP="005D673E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5D673E" w:rsidRPr="005D673E" w:rsidRDefault="005D673E" w:rsidP="005D673E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5D673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5" w:type="dxa"/>
            <w:vAlign w:val="center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50,0</w:t>
            </w:r>
          </w:p>
        </w:tc>
        <w:tc>
          <w:tcPr>
            <w:tcW w:w="1224" w:type="dxa"/>
            <w:vAlign w:val="center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50,3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50,0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49,65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  <w:r w:rsidRPr="005D673E">
              <w:rPr>
                <w:sz w:val="20"/>
                <w:szCs w:val="20"/>
              </w:rPr>
              <w:t>50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47,3</w:t>
            </w:r>
          </w:p>
        </w:tc>
      </w:tr>
      <w:tr w:rsidR="005D673E" w:rsidRPr="005D673E" w:rsidTr="00DA288C">
        <w:tc>
          <w:tcPr>
            <w:tcW w:w="59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</w:t>
            </w:r>
          </w:p>
        </w:tc>
        <w:tc>
          <w:tcPr>
            <w:tcW w:w="2452" w:type="dxa"/>
          </w:tcPr>
          <w:p w:rsidR="005D673E" w:rsidRPr="005D673E" w:rsidRDefault="005D673E" w:rsidP="005D67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Удельный вес налоговых поступлений от субъе</w:t>
            </w:r>
            <w:r w:rsidRPr="005D673E">
              <w:rPr>
                <w:sz w:val="20"/>
                <w:szCs w:val="20"/>
              </w:rPr>
              <w:t>к</w:t>
            </w:r>
            <w:r w:rsidRPr="005D673E">
              <w:rPr>
                <w:sz w:val="20"/>
                <w:szCs w:val="20"/>
              </w:rPr>
              <w:t>тов малого и среднего предпринимательства в собственных доходах бюджета</w:t>
            </w:r>
          </w:p>
        </w:tc>
        <w:tc>
          <w:tcPr>
            <w:tcW w:w="1103" w:type="dxa"/>
          </w:tcPr>
          <w:p w:rsidR="005D673E" w:rsidRPr="005D673E" w:rsidRDefault="005D673E" w:rsidP="005D673E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5D673E" w:rsidRPr="005D673E" w:rsidRDefault="005D673E" w:rsidP="005D673E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5D673E" w:rsidRPr="005D673E" w:rsidRDefault="005D673E" w:rsidP="005D673E">
            <w:pPr>
              <w:shd w:val="clear" w:color="auto" w:fill="FFFFFF"/>
              <w:ind w:left="370"/>
              <w:rPr>
                <w:b/>
                <w:bCs/>
                <w:sz w:val="20"/>
                <w:szCs w:val="20"/>
              </w:rPr>
            </w:pPr>
          </w:p>
          <w:p w:rsidR="005D673E" w:rsidRPr="005D673E" w:rsidRDefault="005D673E" w:rsidP="005D673E">
            <w:pPr>
              <w:shd w:val="clear" w:color="auto" w:fill="FFFFFF"/>
              <w:ind w:left="370"/>
              <w:rPr>
                <w:sz w:val="20"/>
                <w:szCs w:val="20"/>
              </w:rPr>
            </w:pPr>
            <w:r w:rsidRPr="005D673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5" w:type="dxa"/>
            <w:vAlign w:val="center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36</w:t>
            </w:r>
          </w:p>
        </w:tc>
        <w:tc>
          <w:tcPr>
            <w:tcW w:w="1224" w:type="dxa"/>
            <w:vAlign w:val="center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43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46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43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  <w:highlight w:val="yellow"/>
              </w:rPr>
            </w:pPr>
            <w:r w:rsidRPr="005D673E">
              <w:rPr>
                <w:sz w:val="20"/>
                <w:szCs w:val="20"/>
              </w:rPr>
              <w:t>43</w:t>
            </w:r>
          </w:p>
        </w:tc>
        <w:tc>
          <w:tcPr>
            <w:tcW w:w="844" w:type="dxa"/>
          </w:tcPr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</w:p>
          <w:p w:rsidR="005D673E" w:rsidRPr="005D673E" w:rsidRDefault="005D673E" w:rsidP="005D673E">
            <w:pPr>
              <w:jc w:val="center"/>
              <w:rPr>
                <w:sz w:val="20"/>
                <w:szCs w:val="20"/>
              </w:rPr>
            </w:pPr>
            <w:r w:rsidRPr="005D673E">
              <w:rPr>
                <w:sz w:val="20"/>
                <w:szCs w:val="20"/>
              </w:rPr>
              <w:t>43,1</w:t>
            </w:r>
          </w:p>
        </w:tc>
      </w:tr>
    </w:tbl>
    <w:p w:rsidR="005D673E" w:rsidRPr="005D673E" w:rsidRDefault="005D673E" w:rsidP="005D673E">
      <w:pPr>
        <w:rPr>
          <w:sz w:val="28"/>
          <w:szCs w:val="28"/>
        </w:rPr>
      </w:pPr>
    </w:p>
    <w:p w:rsidR="005D673E" w:rsidRPr="005D673E" w:rsidRDefault="005D673E" w:rsidP="005D673E">
      <w:pPr>
        <w:jc w:val="center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br w:type="page"/>
      </w:r>
      <w:r w:rsidRPr="005D673E">
        <w:rPr>
          <w:rFonts w:eastAsia="Calibri"/>
          <w:sz w:val="28"/>
          <w:szCs w:val="22"/>
          <w:lang w:eastAsia="en-US"/>
        </w:rPr>
        <w:lastRenderedPageBreak/>
        <w:t>ПОЯСНИТЕЛЬНАЯ ЗАПИСКА</w:t>
      </w:r>
    </w:p>
    <w:p w:rsidR="005D673E" w:rsidRPr="005D673E" w:rsidRDefault="005D673E" w:rsidP="005D673E">
      <w:pPr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 xml:space="preserve">О ходе реализации мероприятий муниципальной программы </w:t>
      </w:r>
      <w:r w:rsidRPr="005D673E">
        <w:rPr>
          <w:rFonts w:eastAsia="Calibri"/>
          <w:bCs/>
          <w:sz w:val="28"/>
          <w:szCs w:val="28"/>
          <w:lang w:eastAsia="en-US"/>
        </w:rPr>
        <w:t>«Программа по</w:t>
      </w:r>
      <w:r w:rsidRPr="005D673E">
        <w:rPr>
          <w:rFonts w:eastAsia="Calibri"/>
          <w:bCs/>
          <w:sz w:val="28"/>
          <w:szCs w:val="28"/>
          <w:lang w:eastAsia="en-US"/>
        </w:rPr>
        <w:t>д</w:t>
      </w:r>
      <w:r w:rsidRPr="005D673E">
        <w:rPr>
          <w:rFonts w:eastAsia="Calibri"/>
          <w:bCs/>
          <w:sz w:val="28"/>
          <w:szCs w:val="28"/>
          <w:lang w:eastAsia="en-US"/>
        </w:rPr>
        <w:t>держки и развития малого и среднего предпринимательства на территории Поспелихинского района</w:t>
      </w:r>
      <w:r w:rsidRPr="005D673E">
        <w:rPr>
          <w:rFonts w:eastAsia="Calibri"/>
          <w:sz w:val="28"/>
          <w:szCs w:val="28"/>
          <w:lang w:eastAsia="en-US"/>
        </w:rPr>
        <w:t xml:space="preserve">» на 2017 – 2020 годы» </w:t>
      </w:r>
      <w:r w:rsidRPr="005D673E">
        <w:rPr>
          <w:rFonts w:eastAsia="Calibri"/>
          <w:sz w:val="28"/>
          <w:szCs w:val="22"/>
          <w:lang w:eastAsia="en-US"/>
        </w:rPr>
        <w:t>за 2020 год</w:t>
      </w:r>
    </w:p>
    <w:p w:rsidR="005D673E" w:rsidRPr="005D673E" w:rsidRDefault="005D673E" w:rsidP="005D673E">
      <w:pPr>
        <w:spacing w:line="259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>Постановлением Администрации Поспелихинского района от 11.04.2017 №212 принята муниципальная программа «</w:t>
      </w:r>
      <w:r w:rsidRPr="005D673E">
        <w:rPr>
          <w:rFonts w:eastAsia="Calibri"/>
          <w:bCs/>
          <w:sz w:val="28"/>
          <w:szCs w:val="28"/>
          <w:lang w:eastAsia="en-US"/>
        </w:rPr>
        <w:t>Программа поддержки и развития малого и среднего предпринимательства на территории Поспелихинского ра</w:t>
      </w:r>
      <w:r w:rsidRPr="005D673E">
        <w:rPr>
          <w:rFonts w:eastAsia="Calibri"/>
          <w:bCs/>
          <w:sz w:val="28"/>
          <w:szCs w:val="28"/>
          <w:lang w:eastAsia="en-US"/>
        </w:rPr>
        <w:t>й</w:t>
      </w:r>
      <w:r w:rsidRPr="005D673E">
        <w:rPr>
          <w:rFonts w:eastAsia="Calibri"/>
          <w:bCs/>
          <w:sz w:val="28"/>
          <w:szCs w:val="28"/>
          <w:lang w:eastAsia="en-US"/>
        </w:rPr>
        <w:t>она</w:t>
      </w:r>
      <w:r w:rsidRPr="005D673E">
        <w:rPr>
          <w:rFonts w:eastAsia="Calibri"/>
          <w:sz w:val="28"/>
          <w:szCs w:val="28"/>
          <w:lang w:eastAsia="en-US"/>
        </w:rPr>
        <w:t>» на 2017 – 2020 годы</w:t>
      </w:r>
      <w:r w:rsidRPr="005D673E">
        <w:rPr>
          <w:rFonts w:eastAsia="Calibri"/>
          <w:sz w:val="28"/>
          <w:szCs w:val="22"/>
          <w:lang w:eastAsia="en-US"/>
        </w:rPr>
        <w:t xml:space="preserve"> (далее - Программа). </w:t>
      </w:r>
    </w:p>
    <w:p w:rsidR="005D673E" w:rsidRPr="005D673E" w:rsidRDefault="005D673E" w:rsidP="005D673E">
      <w:pPr>
        <w:autoSpaceDE w:val="0"/>
        <w:autoSpaceDN w:val="0"/>
        <w:adjustRightInd w:val="0"/>
        <w:spacing w:line="259" w:lineRule="auto"/>
        <w:ind w:left="67" w:firstLine="641"/>
        <w:jc w:val="both"/>
        <w:rPr>
          <w:rFonts w:eastAsia="Calibri"/>
          <w:sz w:val="28"/>
          <w:szCs w:val="22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>Цель муниципальной программы – создание благоприятных условий для устойчивого функционирования и развития  малого и среднего предприним</w:t>
      </w:r>
      <w:r w:rsidRPr="005D673E">
        <w:rPr>
          <w:rFonts w:eastAsia="Calibri"/>
          <w:sz w:val="28"/>
          <w:szCs w:val="22"/>
          <w:lang w:eastAsia="en-US"/>
        </w:rPr>
        <w:t>а</w:t>
      </w:r>
      <w:r w:rsidRPr="005D673E">
        <w:rPr>
          <w:rFonts w:eastAsia="Calibri"/>
          <w:sz w:val="28"/>
          <w:szCs w:val="22"/>
          <w:lang w:eastAsia="en-US"/>
        </w:rPr>
        <w:t>тельства на территории Поспелихинского района. Достижение цели предп</w:t>
      </w:r>
      <w:r w:rsidRPr="005D673E">
        <w:rPr>
          <w:rFonts w:eastAsia="Calibri"/>
          <w:sz w:val="28"/>
          <w:szCs w:val="22"/>
          <w:lang w:eastAsia="en-US"/>
        </w:rPr>
        <w:t>о</w:t>
      </w:r>
      <w:r w:rsidRPr="005D673E">
        <w:rPr>
          <w:rFonts w:eastAsia="Calibri"/>
          <w:sz w:val="28"/>
          <w:szCs w:val="22"/>
          <w:lang w:eastAsia="en-US"/>
        </w:rPr>
        <w:t>лагало решение пяти основных задач:</w:t>
      </w:r>
    </w:p>
    <w:p w:rsidR="005D673E" w:rsidRPr="005D673E" w:rsidRDefault="005D673E" w:rsidP="005D673E">
      <w:pPr>
        <w:autoSpaceDE w:val="0"/>
        <w:autoSpaceDN w:val="0"/>
        <w:adjustRightInd w:val="0"/>
        <w:spacing w:line="259" w:lineRule="auto"/>
        <w:ind w:left="67" w:firstLine="642"/>
        <w:jc w:val="both"/>
        <w:rPr>
          <w:rFonts w:eastAsia="Calibri"/>
          <w:sz w:val="28"/>
          <w:szCs w:val="22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 xml:space="preserve">Задача 1. Развитие взаимосвязанной инфраструктуры муниципальной поддержки малого и среднего предпринимательства в </w:t>
      </w:r>
      <w:proofErr w:type="spellStart"/>
      <w:r w:rsidRPr="005D673E">
        <w:rPr>
          <w:rFonts w:eastAsia="Calibri"/>
          <w:sz w:val="28"/>
          <w:szCs w:val="22"/>
          <w:lang w:eastAsia="en-US"/>
        </w:rPr>
        <w:t>Поспелихинском</w:t>
      </w:r>
      <w:proofErr w:type="spellEnd"/>
      <w:r w:rsidRPr="005D673E">
        <w:rPr>
          <w:rFonts w:eastAsia="Calibri"/>
          <w:sz w:val="28"/>
          <w:szCs w:val="22"/>
          <w:lang w:eastAsia="en-US"/>
        </w:rPr>
        <w:t xml:space="preserve"> ра</w:t>
      </w:r>
      <w:r w:rsidRPr="005D673E">
        <w:rPr>
          <w:rFonts w:eastAsia="Calibri"/>
          <w:sz w:val="28"/>
          <w:szCs w:val="22"/>
          <w:lang w:eastAsia="en-US"/>
        </w:rPr>
        <w:t>й</w:t>
      </w:r>
      <w:r w:rsidRPr="005D673E">
        <w:rPr>
          <w:rFonts w:eastAsia="Calibri"/>
          <w:sz w:val="28"/>
          <w:szCs w:val="22"/>
          <w:lang w:eastAsia="en-US"/>
        </w:rPr>
        <w:t xml:space="preserve">оне. </w:t>
      </w:r>
    </w:p>
    <w:p w:rsidR="005D673E" w:rsidRPr="005D673E" w:rsidRDefault="005D673E" w:rsidP="005D673E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>Задача 2. Предоставление финансовой поддержки СМСП в рамках ре</w:t>
      </w:r>
      <w:r w:rsidRPr="005D673E">
        <w:rPr>
          <w:rFonts w:eastAsia="Calibri"/>
          <w:sz w:val="28"/>
          <w:szCs w:val="22"/>
          <w:lang w:eastAsia="en-US"/>
        </w:rPr>
        <w:t>а</w:t>
      </w:r>
      <w:r w:rsidRPr="005D673E">
        <w:rPr>
          <w:rFonts w:eastAsia="Calibri"/>
          <w:sz w:val="28"/>
          <w:szCs w:val="22"/>
          <w:lang w:eastAsia="en-US"/>
        </w:rPr>
        <w:t>лизации мероприятий программы развития малого и среднего предприним</w:t>
      </w:r>
      <w:r w:rsidRPr="005D673E">
        <w:rPr>
          <w:rFonts w:eastAsia="Calibri"/>
          <w:sz w:val="28"/>
          <w:szCs w:val="22"/>
          <w:lang w:eastAsia="en-US"/>
        </w:rPr>
        <w:t>а</w:t>
      </w:r>
      <w:r w:rsidRPr="005D673E">
        <w:rPr>
          <w:rFonts w:eastAsia="Calibri"/>
          <w:sz w:val="28"/>
          <w:szCs w:val="22"/>
          <w:lang w:eastAsia="en-US"/>
        </w:rPr>
        <w:t>тельства.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5D673E">
        <w:rPr>
          <w:sz w:val="28"/>
        </w:rPr>
        <w:t xml:space="preserve">Задача 3. Повышение конкурентоспособности СМСП </w:t>
      </w:r>
      <w:proofErr w:type="spellStart"/>
      <w:r w:rsidRPr="005D673E">
        <w:rPr>
          <w:sz w:val="28"/>
        </w:rPr>
        <w:t>производс</w:t>
      </w:r>
      <w:proofErr w:type="gramStart"/>
      <w:r w:rsidRPr="005D673E">
        <w:rPr>
          <w:sz w:val="28"/>
        </w:rPr>
        <w:t>т</w:t>
      </w:r>
      <w:proofErr w:type="spellEnd"/>
      <w:r w:rsidRPr="005D673E">
        <w:rPr>
          <w:sz w:val="28"/>
        </w:rPr>
        <w:t>-</w:t>
      </w:r>
      <w:proofErr w:type="gramEnd"/>
      <w:r w:rsidRPr="005D673E">
        <w:rPr>
          <w:sz w:val="28"/>
        </w:rPr>
        <w:t xml:space="preserve"> ве</w:t>
      </w:r>
      <w:r w:rsidRPr="005D673E">
        <w:rPr>
          <w:sz w:val="28"/>
        </w:rPr>
        <w:t>н</w:t>
      </w:r>
      <w:r w:rsidRPr="005D673E">
        <w:rPr>
          <w:sz w:val="28"/>
        </w:rPr>
        <w:t>ной  сферы услуг.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5D673E">
        <w:rPr>
          <w:sz w:val="28"/>
        </w:rPr>
        <w:t>Задача 4. Информационное сопровождение реализации мероприятий по поддержке малого и среднего предпринимательства и пропаганда предприн</w:t>
      </w:r>
      <w:r w:rsidRPr="005D673E">
        <w:rPr>
          <w:sz w:val="28"/>
        </w:rPr>
        <w:t>и</w:t>
      </w:r>
      <w:r w:rsidRPr="005D673E">
        <w:rPr>
          <w:sz w:val="28"/>
        </w:rPr>
        <w:t xml:space="preserve">мательской деятельности в </w:t>
      </w:r>
      <w:proofErr w:type="spellStart"/>
      <w:r w:rsidRPr="005D673E">
        <w:rPr>
          <w:sz w:val="28"/>
        </w:rPr>
        <w:t>Поспелихинском</w:t>
      </w:r>
      <w:proofErr w:type="spellEnd"/>
      <w:r w:rsidRPr="005D673E">
        <w:rPr>
          <w:sz w:val="28"/>
        </w:rPr>
        <w:t xml:space="preserve"> районе, в том числе среди мол</w:t>
      </w:r>
      <w:r w:rsidRPr="005D673E">
        <w:rPr>
          <w:sz w:val="28"/>
        </w:rPr>
        <w:t>о</w:t>
      </w:r>
      <w:r w:rsidRPr="005D673E">
        <w:rPr>
          <w:sz w:val="28"/>
        </w:rPr>
        <w:t>дежи.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5D673E">
        <w:rPr>
          <w:sz w:val="28"/>
        </w:rPr>
        <w:t>Задача 5. Создание условий для инвестиционной привлекательности П</w:t>
      </w:r>
      <w:r w:rsidRPr="005D673E">
        <w:rPr>
          <w:sz w:val="28"/>
        </w:rPr>
        <w:t>о</w:t>
      </w:r>
      <w:r w:rsidRPr="005D673E">
        <w:rPr>
          <w:sz w:val="28"/>
        </w:rPr>
        <w:t>спелихинского района.</w:t>
      </w:r>
    </w:p>
    <w:p w:rsidR="005D673E" w:rsidRPr="005D673E" w:rsidRDefault="005D673E" w:rsidP="005D673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sz w:val="28"/>
        </w:rPr>
      </w:pPr>
      <w:r w:rsidRPr="005D673E">
        <w:rPr>
          <w:sz w:val="28"/>
        </w:rPr>
        <w:t xml:space="preserve">Задача 6. Стимулирование предпринимательской активности.  </w:t>
      </w:r>
    </w:p>
    <w:p w:rsidR="005D673E" w:rsidRPr="005D673E" w:rsidRDefault="005D673E" w:rsidP="005D673E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 xml:space="preserve">Для выполнения первой задачи в отчетном периоде было проведено 2 заседания Общественного совета по развитию предпринимательства при главе района. На заседании были рассмотрены такие вопросы, как: «переход с ЕНВД. Выбор системы налогообложения», «Свое дело – </w:t>
      </w:r>
      <w:proofErr w:type="spellStart"/>
      <w:r w:rsidRPr="005D673E">
        <w:rPr>
          <w:rFonts w:eastAsia="Calibri"/>
          <w:sz w:val="28"/>
          <w:szCs w:val="22"/>
          <w:lang w:eastAsia="en-US"/>
        </w:rPr>
        <w:t>самозанятые</w:t>
      </w:r>
      <w:proofErr w:type="spellEnd"/>
      <w:r w:rsidRPr="005D673E">
        <w:rPr>
          <w:rFonts w:eastAsia="Calibri"/>
          <w:sz w:val="28"/>
          <w:szCs w:val="22"/>
          <w:lang w:eastAsia="en-US"/>
        </w:rPr>
        <w:t>. По</w:t>
      </w:r>
      <w:r w:rsidRPr="005D673E">
        <w:rPr>
          <w:rFonts w:eastAsia="Calibri"/>
          <w:sz w:val="28"/>
          <w:szCs w:val="22"/>
          <w:lang w:eastAsia="en-US"/>
        </w:rPr>
        <w:t>д</w:t>
      </w:r>
      <w:r w:rsidRPr="005D673E">
        <w:rPr>
          <w:rFonts w:eastAsia="Calibri"/>
          <w:sz w:val="28"/>
          <w:szCs w:val="22"/>
          <w:lang w:eastAsia="en-US"/>
        </w:rPr>
        <w:t xml:space="preserve">держка Сбербанка России», «Рекомендации по профилактике новой </w:t>
      </w:r>
      <w:proofErr w:type="spellStart"/>
      <w:r w:rsidRPr="005D673E">
        <w:rPr>
          <w:rFonts w:eastAsia="Calibri"/>
          <w:sz w:val="28"/>
          <w:szCs w:val="22"/>
          <w:lang w:eastAsia="en-US"/>
        </w:rPr>
        <w:t>коронав</w:t>
      </w:r>
      <w:r w:rsidRPr="005D673E">
        <w:rPr>
          <w:rFonts w:eastAsia="Calibri"/>
          <w:sz w:val="28"/>
          <w:szCs w:val="22"/>
          <w:lang w:eastAsia="en-US"/>
        </w:rPr>
        <w:t>и</w:t>
      </w:r>
      <w:r w:rsidRPr="005D673E">
        <w:rPr>
          <w:rFonts w:eastAsia="Calibri"/>
          <w:sz w:val="28"/>
          <w:szCs w:val="22"/>
          <w:lang w:eastAsia="en-US"/>
        </w:rPr>
        <w:t>русной</w:t>
      </w:r>
      <w:proofErr w:type="spellEnd"/>
      <w:r w:rsidRPr="005D673E">
        <w:rPr>
          <w:rFonts w:eastAsia="Calibri"/>
          <w:sz w:val="28"/>
          <w:szCs w:val="22"/>
          <w:lang w:eastAsia="en-US"/>
        </w:rPr>
        <w:t xml:space="preserve"> инфекции среди работников», вопросы имущественного характера. Также велась работа по информационному сопровождению деятельности СМП сотрудником ИКЦ (консультирование по вопросам налогообложения, получения сертификата, продления разрешения на организацию розничного рынка, получения займа/кредита и т.д.), а также  в связи с введением режима пандемии.</w:t>
      </w:r>
    </w:p>
    <w:p w:rsidR="005D673E" w:rsidRPr="005D673E" w:rsidRDefault="005D673E" w:rsidP="005D673E">
      <w:pPr>
        <w:spacing w:line="259" w:lineRule="auto"/>
        <w:ind w:firstLine="708"/>
        <w:jc w:val="both"/>
        <w:rPr>
          <w:sz w:val="28"/>
        </w:rPr>
      </w:pPr>
      <w:r w:rsidRPr="005D673E">
        <w:rPr>
          <w:rFonts w:eastAsia="Calibri"/>
          <w:sz w:val="28"/>
          <w:szCs w:val="22"/>
          <w:lang w:eastAsia="en-US"/>
        </w:rPr>
        <w:t>Задача 2. Данная задача реализована в отчетном периоде путем пред</w:t>
      </w:r>
      <w:r w:rsidRPr="005D673E">
        <w:rPr>
          <w:rFonts w:eastAsia="Calibri"/>
          <w:sz w:val="28"/>
          <w:szCs w:val="22"/>
          <w:lang w:eastAsia="en-US"/>
        </w:rPr>
        <w:t>о</w:t>
      </w:r>
      <w:r w:rsidRPr="005D673E">
        <w:rPr>
          <w:rFonts w:eastAsia="Calibri"/>
          <w:sz w:val="28"/>
          <w:szCs w:val="22"/>
          <w:lang w:eastAsia="en-US"/>
        </w:rPr>
        <w:t>ставления субсидии на возмещение недополученных доходов двум индивид</w:t>
      </w:r>
      <w:r w:rsidRPr="005D673E">
        <w:rPr>
          <w:rFonts w:eastAsia="Calibri"/>
          <w:sz w:val="28"/>
          <w:szCs w:val="22"/>
          <w:lang w:eastAsia="en-US"/>
        </w:rPr>
        <w:t>у</w:t>
      </w:r>
      <w:r w:rsidRPr="005D673E">
        <w:rPr>
          <w:rFonts w:eastAsia="Calibri"/>
          <w:sz w:val="28"/>
          <w:szCs w:val="22"/>
          <w:lang w:eastAsia="en-US"/>
        </w:rPr>
        <w:t xml:space="preserve">альным предпринимателям, осуществляющим пассажирские перевозки на </w:t>
      </w:r>
      <w:r w:rsidRPr="005D673E">
        <w:rPr>
          <w:rFonts w:eastAsia="Calibri"/>
          <w:sz w:val="28"/>
          <w:szCs w:val="22"/>
          <w:lang w:eastAsia="en-US"/>
        </w:rPr>
        <w:lastRenderedPageBreak/>
        <w:t>территории Поспелихинского района</w:t>
      </w:r>
      <w:r w:rsidRPr="005D673E">
        <w:rPr>
          <w:sz w:val="28"/>
        </w:rPr>
        <w:t>. По программе на 2020 год запланиров</w:t>
      </w:r>
      <w:r w:rsidRPr="005D673E">
        <w:rPr>
          <w:sz w:val="28"/>
        </w:rPr>
        <w:t>а</w:t>
      </w:r>
      <w:r w:rsidRPr="005D673E">
        <w:rPr>
          <w:sz w:val="28"/>
        </w:rPr>
        <w:t>но 94 тыс. руб., израсходовано 77,3 тыс. руб. Уменьшение объемов финанс</w:t>
      </w:r>
      <w:r w:rsidRPr="005D673E">
        <w:rPr>
          <w:sz w:val="28"/>
        </w:rPr>
        <w:t>и</w:t>
      </w:r>
      <w:r w:rsidRPr="005D673E">
        <w:rPr>
          <w:sz w:val="28"/>
        </w:rPr>
        <w:t>рования связано с закрытием ИП и одного маршрута.</w:t>
      </w:r>
    </w:p>
    <w:p w:rsidR="005D673E" w:rsidRPr="005D673E" w:rsidRDefault="005D673E" w:rsidP="005D673E">
      <w:pPr>
        <w:spacing w:line="259" w:lineRule="auto"/>
        <w:ind w:firstLine="708"/>
        <w:jc w:val="both"/>
        <w:rPr>
          <w:sz w:val="28"/>
        </w:rPr>
      </w:pPr>
      <w:r w:rsidRPr="005D673E">
        <w:rPr>
          <w:sz w:val="28"/>
        </w:rPr>
        <w:t>В рамках задачи 3 и задачи 5,6 финансирование не предусмотрено. Тем не менее, осуществлялось информирование СМСП района о проведении кра</w:t>
      </w:r>
      <w:r w:rsidRPr="005D673E">
        <w:rPr>
          <w:sz w:val="28"/>
        </w:rPr>
        <w:t>е</w:t>
      </w:r>
      <w:r w:rsidRPr="005D673E">
        <w:rPr>
          <w:sz w:val="28"/>
        </w:rPr>
        <w:t>вых конкурсов. На сайте Администрации района создан подраздел и размещен перечень муниципального имущества, которое СМСП может использовать для осуществления деятельности. Ведется инвестиционный паспорт района. Ст</w:t>
      </w:r>
      <w:r w:rsidRPr="005D673E">
        <w:rPr>
          <w:sz w:val="28"/>
        </w:rPr>
        <w:t>и</w:t>
      </w:r>
      <w:r w:rsidRPr="005D673E">
        <w:rPr>
          <w:sz w:val="28"/>
        </w:rPr>
        <w:t>мулирование предпринимательской активности осуществляется путем по</w:t>
      </w:r>
      <w:r w:rsidRPr="005D673E">
        <w:rPr>
          <w:sz w:val="28"/>
        </w:rPr>
        <w:t>д</w:t>
      </w:r>
      <w:r w:rsidRPr="005D673E">
        <w:rPr>
          <w:sz w:val="28"/>
        </w:rPr>
        <w:t xml:space="preserve">держки предпринимательских инициатив безработных граждан через центр занятости населения. </w:t>
      </w:r>
    </w:p>
    <w:p w:rsidR="005D673E" w:rsidRPr="005D673E" w:rsidRDefault="005D673E" w:rsidP="005D673E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D673E">
        <w:rPr>
          <w:sz w:val="28"/>
        </w:rPr>
        <w:t xml:space="preserve">Задача 4. Данная задача в 2020 году реализовывалась в рамках пандемии – ограничительных мероприятий по </w:t>
      </w:r>
      <w:r w:rsidRPr="005D673E">
        <w:rPr>
          <w:sz w:val="28"/>
          <w:lang w:val="en-US"/>
        </w:rPr>
        <w:t>COVID</w:t>
      </w:r>
      <w:r w:rsidRPr="005D673E">
        <w:rPr>
          <w:sz w:val="28"/>
        </w:rPr>
        <w:t>-19. Информирование о планиру</w:t>
      </w:r>
      <w:r w:rsidRPr="005D673E">
        <w:rPr>
          <w:sz w:val="28"/>
        </w:rPr>
        <w:t>е</w:t>
      </w:r>
      <w:r w:rsidRPr="005D673E">
        <w:rPr>
          <w:sz w:val="28"/>
        </w:rPr>
        <w:t>мых мероприятиях режиме онлайн – семинарах, конференциях и др. провод</w:t>
      </w:r>
      <w:r w:rsidRPr="005D673E">
        <w:rPr>
          <w:sz w:val="28"/>
        </w:rPr>
        <w:t>и</w:t>
      </w:r>
      <w:r w:rsidRPr="005D673E">
        <w:rPr>
          <w:sz w:val="28"/>
        </w:rPr>
        <w:t xml:space="preserve">лось посредством официального сайта Администрации района, электронной почты, </w:t>
      </w:r>
      <w:r w:rsidRPr="005D673E">
        <w:rPr>
          <w:sz w:val="28"/>
          <w:lang w:val="en-US"/>
        </w:rPr>
        <w:t>WhatsApp</w:t>
      </w:r>
      <w:r w:rsidRPr="005D673E">
        <w:rPr>
          <w:sz w:val="28"/>
        </w:rPr>
        <w:t>, телефонной связи. На проведение мероприятий по честв</w:t>
      </w:r>
      <w:r w:rsidRPr="005D673E">
        <w:rPr>
          <w:sz w:val="28"/>
        </w:rPr>
        <w:t>о</w:t>
      </w:r>
      <w:r w:rsidRPr="005D673E">
        <w:rPr>
          <w:sz w:val="28"/>
        </w:rPr>
        <w:t>ванию СМСП ко Дню российского предпринимательства по Программе было предусмотрено 1 тыс. руб. Фактически израсходовано 0 руб. в связи с запр</w:t>
      </w:r>
      <w:r w:rsidRPr="005D673E">
        <w:rPr>
          <w:sz w:val="28"/>
        </w:rPr>
        <w:t>е</w:t>
      </w:r>
      <w:r w:rsidRPr="005D673E">
        <w:rPr>
          <w:sz w:val="28"/>
        </w:rPr>
        <w:t xml:space="preserve">том </w:t>
      </w:r>
      <w:proofErr w:type="gramStart"/>
      <w:r w:rsidRPr="005D673E">
        <w:rPr>
          <w:sz w:val="28"/>
        </w:rPr>
        <w:t>согласно указа</w:t>
      </w:r>
      <w:proofErr w:type="gramEnd"/>
      <w:r w:rsidRPr="005D673E">
        <w:rPr>
          <w:sz w:val="28"/>
        </w:rPr>
        <w:t xml:space="preserve"> Губернатора Алтайского края от 31.03.2020 №44 (с учетом изменений и дополнений). </w:t>
      </w:r>
    </w:p>
    <w:p w:rsidR="005D673E" w:rsidRPr="005D673E" w:rsidRDefault="005D673E" w:rsidP="005D673E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5D673E">
        <w:rPr>
          <w:rFonts w:eastAsia="Calibri"/>
          <w:sz w:val="28"/>
          <w:szCs w:val="22"/>
          <w:lang w:eastAsia="en-US"/>
        </w:rPr>
        <w:t>Так как, реализация мероприятий Программы осуществлялась в 2020 с ограничениями, процент выполнения плановых показателей за 2020 год сост</w:t>
      </w:r>
      <w:r w:rsidRPr="005D673E">
        <w:rPr>
          <w:rFonts w:eastAsia="Calibri"/>
          <w:sz w:val="28"/>
          <w:szCs w:val="22"/>
          <w:lang w:eastAsia="en-US"/>
        </w:rPr>
        <w:t>а</w:t>
      </w:r>
      <w:r w:rsidRPr="005D673E">
        <w:rPr>
          <w:rFonts w:eastAsia="Calibri"/>
          <w:sz w:val="28"/>
          <w:szCs w:val="22"/>
          <w:lang w:eastAsia="en-US"/>
        </w:rPr>
        <w:t>вил от 71,7% до 93,7%. А именно, наблюдается невыполнение индикатора «Количество СМСП» на 28,3%. Индикатор «Среднесписочная численность работников (без внешних совместителей и работников не списочного состава) выполнен на 88,73%. Индикатор «Удельный вес занятых в СМСП в общей численности занятых в экономике района» выполнен</w:t>
      </w:r>
      <w:proofErr w:type="gramEnd"/>
      <w:r w:rsidRPr="005D673E">
        <w:rPr>
          <w:rFonts w:eastAsia="Calibri"/>
          <w:sz w:val="28"/>
          <w:szCs w:val="22"/>
          <w:lang w:eastAsia="en-US"/>
        </w:rPr>
        <w:t xml:space="preserve"> на 90,44%. По индикат</w:t>
      </w:r>
      <w:r w:rsidRPr="005D673E">
        <w:rPr>
          <w:rFonts w:eastAsia="Calibri"/>
          <w:sz w:val="28"/>
          <w:szCs w:val="22"/>
          <w:lang w:eastAsia="en-US"/>
        </w:rPr>
        <w:t>о</w:t>
      </w:r>
      <w:r w:rsidRPr="005D673E">
        <w:rPr>
          <w:rFonts w:eastAsia="Calibri"/>
          <w:sz w:val="28"/>
          <w:szCs w:val="22"/>
          <w:lang w:eastAsia="en-US"/>
        </w:rPr>
        <w:t>ру «Удельный вес налоговых поступлений от СМСП в собственных доходах бюджета» выполнение составило 93,7%. Отклонение от запланированных зн</w:t>
      </w:r>
      <w:r w:rsidRPr="005D673E">
        <w:rPr>
          <w:rFonts w:eastAsia="Calibri"/>
          <w:sz w:val="28"/>
          <w:szCs w:val="22"/>
          <w:lang w:eastAsia="en-US"/>
        </w:rPr>
        <w:t>а</w:t>
      </w:r>
      <w:r w:rsidRPr="005D673E">
        <w:rPr>
          <w:rFonts w:eastAsia="Calibri"/>
          <w:sz w:val="28"/>
          <w:szCs w:val="22"/>
          <w:lang w:eastAsia="en-US"/>
        </w:rPr>
        <w:t>чений индикаторов за 2020 год связано с такими причинами как: ухудшение экономической ситуации; отмена единого налога на вмененный доход; мигр</w:t>
      </w:r>
      <w:r w:rsidRPr="005D673E">
        <w:rPr>
          <w:rFonts w:eastAsia="Calibri"/>
          <w:sz w:val="28"/>
          <w:szCs w:val="22"/>
          <w:lang w:eastAsia="en-US"/>
        </w:rPr>
        <w:t>а</w:t>
      </w:r>
      <w:r w:rsidRPr="005D673E">
        <w:rPr>
          <w:rFonts w:eastAsia="Calibri"/>
          <w:sz w:val="28"/>
          <w:szCs w:val="22"/>
          <w:lang w:eastAsia="en-US"/>
        </w:rPr>
        <w:t>ционный отток сельского населения в города; переход на новую систему нал</w:t>
      </w:r>
      <w:r w:rsidRPr="005D673E">
        <w:rPr>
          <w:rFonts w:eastAsia="Calibri"/>
          <w:sz w:val="28"/>
          <w:szCs w:val="22"/>
          <w:lang w:eastAsia="en-US"/>
        </w:rPr>
        <w:t>о</w:t>
      </w:r>
      <w:r w:rsidRPr="005D673E">
        <w:rPr>
          <w:rFonts w:eastAsia="Calibri"/>
          <w:sz w:val="28"/>
          <w:szCs w:val="22"/>
          <w:lang w:eastAsia="en-US"/>
        </w:rPr>
        <w:t>гообложения – налог на профессиональный доход (налог поступает в реги</w:t>
      </w:r>
      <w:r w:rsidRPr="005D673E">
        <w:rPr>
          <w:rFonts w:eastAsia="Calibri"/>
          <w:sz w:val="28"/>
          <w:szCs w:val="22"/>
          <w:lang w:eastAsia="en-US"/>
        </w:rPr>
        <w:t>о</w:t>
      </w:r>
      <w:r w:rsidRPr="005D673E">
        <w:rPr>
          <w:rFonts w:eastAsia="Calibri"/>
          <w:sz w:val="28"/>
          <w:szCs w:val="22"/>
          <w:lang w:eastAsia="en-US"/>
        </w:rPr>
        <w:t xml:space="preserve">нальный бюджет и ФОМС) и др.   </w:t>
      </w:r>
    </w:p>
    <w:p w:rsidR="005D673E" w:rsidRPr="005D673E" w:rsidRDefault="005D673E" w:rsidP="005D673E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5D673E" w:rsidRPr="005D673E" w:rsidRDefault="005D673E" w:rsidP="005D673E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5D673E" w:rsidRPr="005D673E" w:rsidRDefault="005D673E" w:rsidP="005D673E">
      <w:pPr>
        <w:tabs>
          <w:tab w:val="left" w:pos="1185"/>
          <w:tab w:val="left" w:pos="6300"/>
        </w:tabs>
        <w:jc w:val="both"/>
        <w:rPr>
          <w:rFonts w:eastAsia="Calibri"/>
          <w:sz w:val="28"/>
          <w:szCs w:val="22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 xml:space="preserve">Главный специалист отдела </w:t>
      </w:r>
    </w:p>
    <w:p w:rsidR="005D673E" w:rsidRPr="005D673E" w:rsidRDefault="005D673E" w:rsidP="005D673E">
      <w:pPr>
        <w:tabs>
          <w:tab w:val="left" w:pos="1185"/>
          <w:tab w:val="left" w:pos="6300"/>
        </w:tabs>
        <w:jc w:val="both"/>
        <w:rPr>
          <w:rFonts w:eastAsia="Calibri"/>
          <w:sz w:val="28"/>
          <w:szCs w:val="22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>по социально-экономическому развитию</w:t>
      </w:r>
    </w:p>
    <w:p w:rsidR="005D673E" w:rsidRPr="005D673E" w:rsidRDefault="005D673E" w:rsidP="005D673E">
      <w:pPr>
        <w:tabs>
          <w:tab w:val="left" w:pos="1185"/>
          <w:tab w:val="left" w:pos="6300"/>
        </w:tabs>
        <w:jc w:val="both"/>
        <w:rPr>
          <w:rFonts w:eastAsia="Calibri"/>
          <w:sz w:val="28"/>
          <w:szCs w:val="22"/>
          <w:lang w:eastAsia="en-US"/>
        </w:rPr>
      </w:pPr>
      <w:r w:rsidRPr="005D673E">
        <w:rPr>
          <w:rFonts w:eastAsia="Calibri"/>
          <w:sz w:val="28"/>
          <w:szCs w:val="22"/>
          <w:lang w:eastAsia="en-US"/>
        </w:rPr>
        <w:t>Администрации района                                                              И.М. Зонова</w:t>
      </w:r>
    </w:p>
    <w:p w:rsidR="00C35FF7" w:rsidRPr="00C66689" w:rsidRDefault="00C35FF7" w:rsidP="00C66689">
      <w:pPr>
        <w:rPr>
          <w:sz w:val="28"/>
          <w:szCs w:val="28"/>
        </w:rPr>
      </w:pPr>
    </w:p>
    <w:sectPr w:rsidR="00C35FF7" w:rsidRPr="00C66689" w:rsidSect="003C5D5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23383"/>
    <w:rsid w:val="00080A8E"/>
    <w:rsid w:val="0009528E"/>
    <w:rsid w:val="000B0F5E"/>
    <w:rsid w:val="000D0177"/>
    <w:rsid w:val="00114235"/>
    <w:rsid w:val="00167B2C"/>
    <w:rsid w:val="00194A4E"/>
    <w:rsid w:val="001B16A5"/>
    <w:rsid w:val="001F6638"/>
    <w:rsid w:val="00203318"/>
    <w:rsid w:val="002249AB"/>
    <w:rsid w:val="002268CD"/>
    <w:rsid w:val="00227E5E"/>
    <w:rsid w:val="00242FB8"/>
    <w:rsid w:val="00273544"/>
    <w:rsid w:val="00277DB7"/>
    <w:rsid w:val="002B2116"/>
    <w:rsid w:val="002D2638"/>
    <w:rsid w:val="002D2F4A"/>
    <w:rsid w:val="002D589E"/>
    <w:rsid w:val="003032D1"/>
    <w:rsid w:val="0036718C"/>
    <w:rsid w:val="003810D3"/>
    <w:rsid w:val="003C1928"/>
    <w:rsid w:val="00425911"/>
    <w:rsid w:val="00460CF6"/>
    <w:rsid w:val="004712C9"/>
    <w:rsid w:val="004A03F2"/>
    <w:rsid w:val="004B1F71"/>
    <w:rsid w:val="004B64E9"/>
    <w:rsid w:val="004C78B9"/>
    <w:rsid w:val="004D132E"/>
    <w:rsid w:val="004F0210"/>
    <w:rsid w:val="00503F3C"/>
    <w:rsid w:val="00521B90"/>
    <w:rsid w:val="005323A5"/>
    <w:rsid w:val="00562192"/>
    <w:rsid w:val="00586868"/>
    <w:rsid w:val="005B044A"/>
    <w:rsid w:val="005B3EFD"/>
    <w:rsid w:val="005D1695"/>
    <w:rsid w:val="005D673E"/>
    <w:rsid w:val="0066157B"/>
    <w:rsid w:val="00670481"/>
    <w:rsid w:val="00673A64"/>
    <w:rsid w:val="006B34C7"/>
    <w:rsid w:val="006B3F26"/>
    <w:rsid w:val="006C2FBA"/>
    <w:rsid w:val="006D2724"/>
    <w:rsid w:val="00706F6B"/>
    <w:rsid w:val="00710C82"/>
    <w:rsid w:val="0071116A"/>
    <w:rsid w:val="0071445D"/>
    <w:rsid w:val="00714597"/>
    <w:rsid w:val="0073455B"/>
    <w:rsid w:val="007379B6"/>
    <w:rsid w:val="007610D4"/>
    <w:rsid w:val="0076384E"/>
    <w:rsid w:val="0079413F"/>
    <w:rsid w:val="00794E89"/>
    <w:rsid w:val="007A538D"/>
    <w:rsid w:val="007A6EA8"/>
    <w:rsid w:val="007C2BF3"/>
    <w:rsid w:val="007C2CF3"/>
    <w:rsid w:val="007D04B5"/>
    <w:rsid w:val="007D3147"/>
    <w:rsid w:val="007F2ED0"/>
    <w:rsid w:val="008003EC"/>
    <w:rsid w:val="0081378B"/>
    <w:rsid w:val="00817BA9"/>
    <w:rsid w:val="00827F4D"/>
    <w:rsid w:val="00832ABE"/>
    <w:rsid w:val="008348F6"/>
    <w:rsid w:val="00847245"/>
    <w:rsid w:val="0085501D"/>
    <w:rsid w:val="008848A8"/>
    <w:rsid w:val="008B7C07"/>
    <w:rsid w:val="008D0CF7"/>
    <w:rsid w:val="008F3838"/>
    <w:rsid w:val="00903C98"/>
    <w:rsid w:val="00913868"/>
    <w:rsid w:val="0092707C"/>
    <w:rsid w:val="00955F69"/>
    <w:rsid w:val="00961A99"/>
    <w:rsid w:val="0099125D"/>
    <w:rsid w:val="00993879"/>
    <w:rsid w:val="009A636C"/>
    <w:rsid w:val="009B3814"/>
    <w:rsid w:val="009D6075"/>
    <w:rsid w:val="009E097E"/>
    <w:rsid w:val="00A178C7"/>
    <w:rsid w:val="00A256D1"/>
    <w:rsid w:val="00A436B3"/>
    <w:rsid w:val="00A459A9"/>
    <w:rsid w:val="00A61049"/>
    <w:rsid w:val="00A83BC9"/>
    <w:rsid w:val="00A9684C"/>
    <w:rsid w:val="00AA0A80"/>
    <w:rsid w:val="00B0252E"/>
    <w:rsid w:val="00B12967"/>
    <w:rsid w:val="00B134A5"/>
    <w:rsid w:val="00B74067"/>
    <w:rsid w:val="00B7592F"/>
    <w:rsid w:val="00BA08BD"/>
    <w:rsid w:val="00BB7B23"/>
    <w:rsid w:val="00BD7C14"/>
    <w:rsid w:val="00BF171C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A4E81"/>
    <w:rsid w:val="00CB14F0"/>
    <w:rsid w:val="00CC2EC7"/>
    <w:rsid w:val="00CF327E"/>
    <w:rsid w:val="00D0697F"/>
    <w:rsid w:val="00D15A0B"/>
    <w:rsid w:val="00D30658"/>
    <w:rsid w:val="00D43148"/>
    <w:rsid w:val="00D53064"/>
    <w:rsid w:val="00D67036"/>
    <w:rsid w:val="00D746CD"/>
    <w:rsid w:val="00D776B2"/>
    <w:rsid w:val="00DA0516"/>
    <w:rsid w:val="00DA2D01"/>
    <w:rsid w:val="00DA31CA"/>
    <w:rsid w:val="00DC2BCF"/>
    <w:rsid w:val="00DC534B"/>
    <w:rsid w:val="00DD1B61"/>
    <w:rsid w:val="00DD253A"/>
    <w:rsid w:val="00E1219F"/>
    <w:rsid w:val="00E16422"/>
    <w:rsid w:val="00E17DEB"/>
    <w:rsid w:val="00E30FE3"/>
    <w:rsid w:val="00E326A2"/>
    <w:rsid w:val="00E43DAF"/>
    <w:rsid w:val="00E51A72"/>
    <w:rsid w:val="00E532AC"/>
    <w:rsid w:val="00E635AC"/>
    <w:rsid w:val="00E92383"/>
    <w:rsid w:val="00E949D2"/>
    <w:rsid w:val="00EA4879"/>
    <w:rsid w:val="00EA5535"/>
    <w:rsid w:val="00ED1E21"/>
    <w:rsid w:val="00EF0AEB"/>
    <w:rsid w:val="00EF5C1B"/>
    <w:rsid w:val="00F2028A"/>
    <w:rsid w:val="00F21936"/>
    <w:rsid w:val="00F3729D"/>
    <w:rsid w:val="00F47571"/>
    <w:rsid w:val="00F63B51"/>
    <w:rsid w:val="00F66FDA"/>
    <w:rsid w:val="00F70F8C"/>
    <w:rsid w:val="00F71808"/>
    <w:rsid w:val="00F85CEC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F33D-06D8-4BA4-B135-B8B2048B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2</cp:revision>
  <cp:lastPrinted>2020-02-21T03:42:00Z</cp:lastPrinted>
  <dcterms:created xsi:type="dcterms:W3CDTF">2024-09-11T05:18:00Z</dcterms:created>
  <dcterms:modified xsi:type="dcterms:W3CDTF">2024-09-11T05:18:00Z</dcterms:modified>
</cp:coreProperties>
</file>